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E63AB" w14:textId="77777777" w:rsidR="00FF387B" w:rsidRDefault="00A063BC">
      <w:pPr>
        <w:pBdr>
          <w:top w:val="nil"/>
          <w:left w:val="nil"/>
          <w:bottom w:val="nil"/>
          <w:right w:val="nil"/>
          <w:between w:val="nil"/>
        </w:pBdr>
        <w:ind w:hanging="180"/>
        <w:rPr>
          <w:rFonts w:ascii="Gill Sans" w:eastAsia="Gill Sans" w:hAnsi="Gill Sans" w:cs="Gill Sans"/>
          <w:b/>
          <w:color w:val="002A6C"/>
        </w:rPr>
      </w:pPr>
      <w:r>
        <w:rPr>
          <w:rFonts w:ascii="Times New Roman" w:eastAsia="Times New Roman" w:hAnsi="Times New Roman" w:cs="Times New Roman"/>
          <w:noProof/>
          <w:color w:val="002A6C"/>
          <w:sz w:val="56"/>
          <w:szCs w:val="56"/>
        </w:rPr>
        <w:drawing>
          <wp:inline distT="0" distB="0" distL="0" distR="0" wp14:anchorId="1B688DCE" wp14:editId="1514E5D7">
            <wp:extent cx="4147350" cy="845018"/>
            <wp:effectExtent l="0" t="0" r="0" b="0"/>
            <wp:docPr id="1" name="image1.png" descr="U:\DOC resources\Logos\USAID Somalia Nov 2017\USAID_Somalia_RGB_2-Color.png"/>
            <wp:cNvGraphicFramePr/>
            <a:graphic xmlns:a="http://schemas.openxmlformats.org/drawingml/2006/main">
              <a:graphicData uri="http://schemas.openxmlformats.org/drawingml/2006/picture">
                <pic:pic xmlns:pic="http://schemas.openxmlformats.org/drawingml/2006/picture">
                  <pic:nvPicPr>
                    <pic:cNvPr id="0" name="image1.png" descr="U:\DOC resources\Logos\USAID Somalia Nov 2017\USAID_Somalia_RGB_2-Color.png"/>
                    <pic:cNvPicPr preferRelativeResize="0"/>
                  </pic:nvPicPr>
                  <pic:blipFill>
                    <a:blip r:embed="rId7"/>
                    <a:srcRect/>
                    <a:stretch>
                      <a:fillRect/>
                    </a:stretch>
                  </pic:blipFill>
                  <pic:spPr>
                    <a:xfrm>
                      <a:off x="0" y="0"/>
                      <a:ext cx="4147350" cy="845018"/>
                    </a:xfrm>
                    <a:prstGeom prst="rect">
                      <a:avLst/>
                    </a:prstGeom>
                    <a:ln/>
                  </pic:spPr>
                </pic:pic>
              </a:graphicData>
            </a:graphic>
          </wp:inline>
        </w:drawing>
      </w:r>
    </w:p>
    <w:p w14:paraId="26D26666" w14:textId="77777777" w:rsidR="00FF387B" w:rsidRDefault="00A063BC">
      <w:pPr>
        <w:pBdr>
          <w:top w:val="nil"/>
          <w:left w:val="nil"/>
          <w:bottom w:val="nil"/>
          <w:right w:val="nil"/>
          <w:between w:val="nil"/>
        </w:pBdr>
        <w:ind w:left="180" w:hanging="180"/>
        <w:jc w:val="center"/>
        <w:rPr>
          <w:rFonts w:ascii="Gill Sans" w:eastAsia="Gill Sans" w:hAnsi="Gill Sans" w:cs="Gill Sans"/>
          <w:b/>
          <w:color w:val="002A6C"/>
          <w:sz w:val="40"/>
          <w:szCs w:val="40"/>
        </w:rPr>
      </w:pPr>
      <w:r>
        <w:rPr>
          <w:rFonts w:ascii="Gill Sans" w:eastAsia="Gill Sans" w:hAnsi="Gill Sans" w:cs="Gill Sans"/>
          <w:b/>
          <w:color w:val="002A6C"/>
          <w:sz w:val="40"/>
          <w:szCs w:val="40"/>
        </w:rPr>
        <w:t>Bringing Unity, Integrity and Legitimacy to</w:t>
      </w:r>
    </w:p>
    <w:p w14:paraId="70AF1145" w14:textId="77777777" w:rsidR="00FF387B" w:rsidRDefault="00A063BC">
      <w:pPr>
        <w:pBdr>
          <w:top w:val="nil"/>
          <w:left w:val="nil"/>
          <w:bottom w:val="nil"/>
          <w:right w:val="nil"/>
          <w:between w:val="nil"/>
        </w:pBdr>
        <w:ind w:left="180" w:hanging="180"/>
        <w:jc w:val="center"/>
        <w:rPr>
          <w:rFonts w:ascii="Gill Sans" w:eastAsia="Gill Sans" w:hAnsi="Gill Sans" w:cs="Gill Sans"/>
          <w:b/>
          <w:color w:val="002A6C"/>
          <w:sz w:val="40"/>
          <w:szCs w:val="40"/>
        </w:rPr>
      </w:pPr>
      <w:r>
        <w:rPr>
          <w:rFonts w:ascii="Gill Sans" w:eastAsia="Gill Sans" w:hAnsi="Gill Sans" w:cs="Gill Sans"/>
          <w:b/>
          <w:color w:val="002A6C"/>
          <w:sz w:val="40"/>
          <w:szCs w:val="40"/>
        </w:rPr>
        <w:t xml:space="preserve"> Democracy (BUILD) </w:t>
      </w:r>
    </w:p>
    <w:p w14:paraId="07368971" w14:textId="77777777" w:rsidR="00FF387B" w:rsidRDefault="00FF387B">
      <w:pPr>
        <w:pBdr>
          <w:top w:val="nil"/>
          <w:left w:val="nil"/>
          <w:bottom w:val="nil"/>
          <w:right w:val="nil"/>
          <w:between w:val="nil"/>
        </w:pBdr>
        <w:ind w:left="180" w:hanging="180"/>
        <w:jc w:val="center"/>
        <w:rPr>
          <w:rFonts w:ascii="Gill Sans" w:eastAsia="Gill Sans" w:hAnsi="Gill Sans" w:cs="Gill Sans"/>
          <w:b/>
          <w:color w:val="002A6C"/>
          <w:sz w:val="20"/>
          <w:szCs w:val="20"/>
        </w:rPr>
      </w:pPr>
    </w:p>
    <w:tbl>
      <w:tblPr>
        <w:tblStyle w:val="a"/>
        <w:tblW w:w="10688" w:type="dxa"/>
        <w:tblInd w:w="198" w:type="dxa"/>
        <w:tblBorders>
          <w:insideV w:val="single" w:sz="6" w:space="0" w:color="002A6C"/>
        </w:tblBorders>
        <w:tblLayout w:type="fixed"/>
        <w:tblLook w:val="0000" w:firstRow="0" w:lastRow="0" w:firstColumn="0" w:lastColumn="0" w:noHBand="0" w:noVBand="0"/>
      </w:tblPr>
      <w:tblGrid>
        <w:gridCol w:w="4066"/>
        <w:gridCol w:w="6622"/>
      </w:tblGrid>
      <w:tr w:rsidR="00FF387B" w14:paraId="24D1301C" w14:textId="77777777">
        <w:trPr>
          <w:trHeight w:val="3420"/>
        </w:trPr>
        <w:tc>
          <w:tcPr>
            <w:tcW w:w="4066" w:type="dxa"/>
          </w:tcPr>
          <w:p w14:paraId="524373D0" w14:textId="77777777" w:rsidR="00FF387B" w:rsidRDefault="00A063BC">
            <w:pPr>
              <w:pBdr>
                <w:top w:val="nil"/>
                <w:left w:val="nil"/>
                <w:bottom w:val="nil"/>
                <w:right w:val="nil"/>
                <w:between w:val="nil"/>
              </w:pBdr>
              <w:ind w:hanging="72"/>
              <w:rPr>
                <w:rFonts w:ascii="Gill Sans" w:eastAsia="Gill Sans" w:hAnsi="Gill Sans" w:cs="Gill Sans"/>
                <w:color w:val="000000"/>
              </w:rPr>
            </w:pPr>
            <w:r>
              <w:rPr>
                <w:rFonts w:ascii="Gill Sans" w:eastAsia="Gill Sans" w:hAnsi="Gill Sans" w:cs="Gill Sans"/>
                <w:noProof/>
                <w:color w:val="000000"/>
              </w:rPr>
              <w:drawing>
                <wp:inline distT="0" distB="0" distL="0" distR="0" wp14:anchorId="5DC21FF4" wp14:editId="7B50ABFA">
                  <wp:extent cx="2444750" cy="1700530"/>
                  <wp:effectExtent l="0" t="0" r="0" b="0"/>
                  <wp:docPr id="2" name="image2.png" descr="A picture containing wall, indoor,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wall, indoor, person&#10;&#10;Description automatically generated"/>
                          <pic:cNvPicPr preferRelativeResize="0"/>
                        </pic:nvPicPr>
                        <pic:blipFill>
                          <a:blip r:embed="rId8"/>
                          <a:srcRect/>
                          <a:stretch>
                            <a:fillRect/>
                          </a:stretch>
                        </pic:blipFill>
                        <pic:spPr>
                          <a:xfrm>
                            <a:off x="0" y="0"/>
                            <a:ext cx="2444750" cy="1700530"/>
                          </a:xfrm>
                          <a:prstGeom prst="rect">
                            <a:avLst/>
                          </a:prstGeom>
                          <a:ln/>
                        </pic:spPr>
                      </pic:pic>
                    </a:graphicData>
                  </a:graphic>
                </wp:inline>
              </w:drawing>
            </w:r>
          </w:p>
          <w:p w14:paraId="00BEE282" w14:textId="77777777" w:rsidR="00FF387B" w:rsidRDefault="00A063BC">
            <w:pPr>
              <w:pBdr>
                <w:top w:val="nil"/>
                <w:left w:val="nil"/>
                <w:bottom w:val="nil"/>
                <w:right w:val="nil"/>
                <w:between w:val="nil"/>
              </w:pBdr>
              <w:ind w:left="-90"/>
              <w:rPr>
                <w:rFonts w:ascii="Gill Sans" w:eastAsia="Gill Sans" w:hAnsi="Gill Sans" w:cs="Gill Sans"/>
                <w:i/>
                <w:color w:val="000000"/>
                <w:sz w:val="18"/>
                <w:szCs w:val="18"/>
              </w:rPr>
            </w:pPr>
            <w:bookmarkStart w:id="0" w:name="_gjdgxs" w:colFirst="0" w:colLast="0"/>
            <w:bookmarkEnd w:id="0"/>
            <w:r>
              <w:rPr>
                <w:rFonts w:ascii="Gill Sans" w:eastAsia="Gill Sans" w:hAnsi="Gill Sans" w:cs="Gill Sans"/>
                <w:i/>
                <w:color w:val="222222"/>
                <w:sz w:val="18"/>
                <w:szCs w:val="18"/>
              </w:rPr>
              <w:t xml:space="preserve">Participant presents findings from the Women Electoral Representation Workshop </w:t>
            </w:r>
          </w:p>
          <w:tbl>
            <w:tblPr>
              <w:tblStyle w:val="a0"/>
              <w:tblW w:w="3460" w:type="dxa"/>
              <w:tblBorders>
                <w:top w:val="nil"/>
                <w:left w:val="nil"/>
                <w:bottom w:val="nil"/>
                <w:right w:val="nil"/>
              </w:tblBorders>
              <w:tblLayout w:type="fixed"/>
              <w:tblLook w:val="0000" w:firstRow="0" w:lastRow="0" w:firstColumn="0" w:lastColumn="0" w:noHBand="0" w:noVBand="0"/>
            </w:tblPr>
            <w:tblGrid>
              <w:gridCol w:w="3460"/>
            </w:tblGrid>
            <w:tr w:rsidR="00FF387B" w14:paraId="5F881A7D" w14:textId="77777777">
              <w:trPr>
                <w:trHeight w:val="178"/>
              </w:trPr>
              <w:tc>
                <w:tcPr>
                  <w:tcW w:w="3460" w:type="dxa"/>
                </w:tcPr>
                <w:p w14:paraId="360456F1" w14:textId="77777777" w:rsidR="00FF387B" w:rsidRDefault="00FF387B">
                  <w:pPr>
                    <w:rPr>
                      <w:rFonts w:ascii="Gill Sans" w:eastAsia="Gill Sans" w:hAnsi="Gill Sans" w:cs="Gill Sans"/>
                    </w:rPr>
                  </w:pPr>
                </w:p>
              </w:tc>
            </w:tr>
          </w:tbl>
          <w:p w14:paraId="036D28E5" w14:textId="77777777" w:rsidR="00FF387B" w:rsidRDefault="00A063BC">
            <w:pPr>
              <w:pBdr>
                <w:top w:val="nil"/>
                <w:left w:val="nil"/>
                <w:bottom w:val="nil"/>
                <w:right w:val="nil"/>
                <w:between w:val="nil"/>
              </w:pBdr>
              <w:spacing w:line="280" w:lineRule="auto"/>
              <w:rPr>
                <w:rFonts w:ascii="Gill Sans" w:eastAsia="Gill Sans" w:hAnsi="Gill Sans" w:cs="Gill Sans"/>
                <w:b/>
                <w:sz w:val="20"/>
                <w:szCs w:val="20"/>
              </w:rPr>
            </w:pPr>
            <w:bookmarkStart w:id="1" w:name="_30j0zll" w:colFirst="0" w:colLast="0"/>
            <w:bookmarkEnd w:id="1"/>
            <w:r>
              <w:rPr>
                <w:rFonts w:ascii="Gill Sans" w:eastAsia="Gill Sans" w:hAnsi="Gill Sans" w:cs="Gill Sans"/>
                <w:b/>
                <w:sz w:val="20"/>
                <w:szCs w:val="20"/>
              </w:rPr>
              <w:t>Funding Level:</w:t>
            </w:r>
          </w:p>
          <w:p w14:paraId="0DC699DC" w14:textId="77777777" w:rsidR="00FF387B" w:rsidRDefault="00A063BC">
            <w:pPr>
              <w:pBdr>
                <w:top w:val="nil"/>
                <w:left w:val="nil"/>
                <w:bottom w:val="nil"/>
                <w:right w:val="nil"/>
                <w:between w:val="nil"/>
              </w:pBdr>
              <w:spacing w:line="280" w:lineRule="auto"/>
              <w:ind w:left="-108" w:firstLine="108"/>
              <w:rPr>
                <w:rFonts w:ascii="Gill Sans" w:eastAsia="Gill Sans" w:hAnsi="Gill Sans" w:cs="Gill Sans"/>
                <w:sz w:val="20"/>
                <w:szCs w:val="20"/>
              </w:rPr>
            </w:pPr>
            <w:r>
              <w:rPr>
                <w:rFonts w:ascii="Gill Sans" w:eastAsia="Gill Sans" w:hAnsi="Gill Sans" w:cs="Gill Sans"/>
                <w:sz w:val="20"/>
                <w:szCs w:val="20"/>
              </w:rPr>
              <w:t>$31.5 million</w:t>
            </w:r>
          </w:p>
          <w:p w14:paraId="17093709" w14:textId="77777777" w:rsidR="00FF387B" w:rsidRDefault="00FF387B">
            <w:pPr>
              <w:pBdr>
                <w:top w:val="nil"/>
                <w:left w:val="nil"/>
                <w:bottom w:val="nil"/>
                <w:right w:val="nil"/>
                <w:between w:val="nil"/>
              </w:pBdr>
              <w:spacing w:line="280" w:lineRule="auto"/>
              <w:ind w:left="-108" w:firstLine="108"/>
              <w:rPr>
                <w:rFonts w:ascii="Gill Sans" w:eastAsia="Gill Sans" w:hAnsi="Gill Sans" w:cs="Gill Sans"/>
                <w:sz w:val="20"/>
                <w:szCs w:val="20"/>
              </w:rPr>
            </w:pPr>
          </w:p>
          <w:p w14:paraId="57910AE4" w14:textId="77777777" w:rsidR="00FF387B" w:rsidRDefault="00A063BC">
            <w:pPr>
              <w:pBdr>
                <w:top w:val="nil"/>
                <w:left w:val="nil"/>
                <w:bottom w:val="nil"/>
                <w:right w:val="nil"/>
                <w:between w:val="nil"/>
              </w:pBdr>
              <w:spacing w:line="280" w:lineRule="auto"/>
              <w:ind w:left="-108" w:firstLine="108"/>
              <w:rPr>
                <w:rFonts w:ascii="Gill Sans" w:eastAsia="Gill Sans" w:hAnsi="Gill Sans" w:cs="Gill Sans"/>
                <w:b/>
                <w:sz w:val="20"/>
                <w:szCs w:val="20"/>
              </w:rPr>
            </w:pPr>
            <w:r>
              <w:rPr>
                <w:rFonts w:ascii="Gill Sans" w:eastAsia="Gill Sans" w:hAnsi="Gill Sans" w:cs="Gill Sans"/>
                <w:b/>
                <w:sz w:val="20"/>
                <w:szCs w:val="20"/>
              </w:rPr>
              <w:t>Duration:</w:t>
            </w:r>
          </w:p>
          <w:p w14:paraId="725BB6A0" w14:textId="77777777" w:rsidR="00FF387B" w:rsidRDefault="00A063BC">
            <w:pPr>
              <w:pBdr>
                <w:top w:val="nil"/>
                <w:left w:val="nil"/>
                <w:bottom w:val="nil"/>
                <w:right w:val="nil"/>
                <w:between w:val="nil"/>
              </w:pBdr>
              <w:spacing w:line="280" w:lineRule="auto"/>
              <w:ind w:left="-108" w:firstLine="108"/>
              <w:rPr>
                <w:rFonts w:ascii="Gill Sans" w:eastAsia="Gill Sans" w:hAnsi="Gill Sans" w:cs="Gill Sans"/>
                <w:sz w:val="20"/>
                <w:szCs w:val="20"/>
              </w:rPr>
            </w:pPr>
            <w:r>
              <w:rPr>
                <w:rFonts w:ascii="Gill Sans" w:eastAsia="Gill Sans" w:hAnsi="Gill Sans" w:cs="Gill Sans"/>
                <w:sz w:val="20"/>
                <w:szCs w:val="20"/>
              </w:rPr>
              <w:t>March 2016 – March 2021</w:t>
            </w:r>
          </w:p>
          <w:p w14:paraId="437A043F" w14:textId="77777777" w:rsidR="00FF387B" w:rsidRDefault="00FF387B">
            <w:pPr>
              <w:pBdr>
                <w:top w:val="nil"/>
                <w:left w:val="nil"/>
                <w:bottom w:val="nil"/>
                <w:right w:val="nil"/>
                <w:between w:val="nil"/>
              </w:pBdr>
              <w:spacing w:line="280" w:lineRule="auto"/>
              <w:ind w:left="-108" w:firstLine="108"/>
              <w:rPr>
                <w:rFonts w:ascii="Gill Sans" w:eastAsia="Gill Sans" w:hAnsi="Gill Sans" w:cs="Gill Sans"/>
                <w:b/>
                <w:sz w:val="20"/>
                <w:szCs w:val="20"/>
              </w:rPr>
            </w:pPr>
          </w:p>
          <w:p w14:paraId="3B01C2EC" w14:textId="77777777" w:rsidR="00FF387B" w:rsidRDefault="00A063BC">
            <w:pPr>
              <w:pBdr>
                <w:top w:val="nil"/>
                <w:left w:val="nil"/>
                <w:bottom w:val="nil"/>
                <w:right w:val="nil"/>
                <w:between w:val="nil"/>
              </w:pBdr>
              <w:spacing w:line="280" w:lineRule="auto"/>
              <w:ind w:left="-108" w:firstLine="108"/>
              <w:rPr>
                <w:rFonts w:ascii="Gill Sans" w:eastAsia="Gill Sans" w:hAnsi="Gill Sans" w:cs="Gill Sans"/>
                <w:b/>
                <w:sz w:val="20"/>
                <w:szCs w:val="20"/>
              </w:rPr>
            </w:pPr>
            <w:r>
              <w:rPr>
                <w:rFonts w:ascii="Gill Sans" w:eastAsia="Gill Sans" w:hAnsi="Gill Sans" w:cs="Gill Sans"/>
                <w:b/>
                <w:sz w:val="20"/>
                <w:szCs w:val="20"/>
              </w:rPr>
              <w:t>Activity Goals:</w:t>
            </w:r>
          </w:p>
          <w:p w14:paraId="4D9FB000" w14:textId="77777777" w:rsidR="00FF387B" w:rsidRDefault="00A063BC">
            <w:pPr>
              <w:numPr>
                <w:ilvl w:val="0"/>
                <w:numId w:val="1"/>
              </w:numPr>
              <w:pBdr>
                <w:top w:val="nil"/>
                <w:left w:val="nil"/>
                <w:bottom w:val="nil"/>
                <w:right w:val="nil"/>
                <w:between w:val="nil"/>
              </w:pBdr>
              <w:spacing w:line="276" w:lineRule="auto"/>
              <w:ind w:left="330" w:hanging="330"/>
              <w:rPr>
                <w:sz w:val="20"/>
                <w:szCs w:val="20"/>
              </w:rPr>
            </w:pPr>
            <w:r>
              <w:rPr>
                <w:rFonts w:ascii="Gill Sans" w:eastAsia="Gill Sans" w:hAnsi="Gill Sans" w:cs="Gill Sans"/>
                <w:sz w:val="20"/>
                <w:szCs w:val="20"/>
              </w:rPr>
              <w:t>Increased participation and trust in political processes among citizens</w:t>
            </w:r>
          </w:p>
          <w:p w14:paraId="022FC8CB" w14:textId="77777777" w:rsidR="00FF387B" w:rsidRDefault="00A063BC">
            <w:pPr>
              <w:numPr>
                <w:ilvl w:val="0"/>
                <w:numId w:val="1"/>
              </w:numPr>
              <w:pBdr>
                <w:top w:val="nil"/>
                <w:left w:val="nil"/>
                <w:bottom w:val="nil"/>
                <w:right w:val="nil"/>
                <w:between w:val="nil"/>
              </w:pBdr>
              <w:spacing w:line="276" w:lineRule="auto"/>
              <w:ind w:left="330" w:hanging="330"/>
              <w:rPr>
                <w:sz w:val="20"/>
                <w:szCs w:val="20"/>
              </w:rPr>
            </w:pPr>
            <w:r>
              <w:rPr>
                <w:rFonts w:ascii="Gill Sans" w:eastAsia="Gill Sans" w:hAnsi="Gill Sans" w:cs="Gill Sans"/>
                <w:sz w:val="20"/>
                <w:szCs w:val="20"/>
              </w:rPr>
              <w:t>Greater integrity, accountability, and transparency in electoral processes by assisting the National Independent Election Commission (NIEC)</w:t>
            </w:r>
          </w:p>
          <w:p w14:paraId="7E36D096" w14:textId="77777777" w:rsidR="00FF387B" w:rsidRDefault="00A063BC">
            <w:pPr>
              <w:numPr>
                <w:ilvl w:val="0"/>
                <w:numId w:val="1"/>
              </w:numPr>
              <w:pBdr>
                <w:top w:val="nil"/>
                <w:left w:val="nil"/>
                <w:bottom w:val="nil"/>
                <w:right w:val="nil"/>
                <w:between w:val="nil"/>
              </w:pBdr>
              <w:spacing w:line="276" w:lineRule="auto"/>
              <w:ind w:left="330" w:hanging="330"/>
              <w:rPr>
                <w:sz w:val="20"/>
                <w:szCs w:val="20"/>
              </w:rPr>
            </w:pPr>
            <w:r>
              <w:rPr>
                <w:rFonts w:ascii="Gill Sans" w:eastAsia="Gill Sans" w:hAnsi="Gill Sans" w:cs="Gill Sans"/>
                <w:sz w:val="20"/>
                <w:szCs w:val="20"/>
              </w:rPr>
              <w:t xml:space="preserve">More inclusivity of women, youth, and other </w:t>
            </w:r>
            <w:r>
              <w:rPr>
                <w:rFonts w:ascii="Gill Sans" w:eastAsia="Gill Sans" w:hAnsi="Gill Sans" w:cs="Gill Sans"/>
                <w:sz w:val="20"/>
                <w:szCs w:val="20"/>
              </w:rPr>
              <w:t xml:space="preserve">marginalized groups in the electoral process </w:t>
            </w:r>
          </w:p>
          <w:p w14:paraId="17ECF738" w14:textId="77777777" w:rsidR="00FF387B" w:rsidRDefault="00FF387B">
            <w:pPr>
              <w:pBdr>
                <w:top w:val="nil"/>
                <w:left w:val="nil"/>
                <w:bottom w:val="nil"/>
                <w:right w:val="nil"/>
                <w:between w:val="nil"/>
              </w:pBdr>
              <w:spacing w:line="276" w:lineRule="auto"/>
              <w:ind w:firstLine="108"/>
              <w:rPr>
                <w:rFonts w:ascii="Gill Sans" w:eastAsia="Gill Sans" w:hAnsi="Gill Sans" w:cs="Gill Sans"/>
                <w:sz w:val="20"/>
                <w:szCs w:val="20"/>
              </w:rPr>
            </w:pPr>
          </w:p>
          <w:p w14:paraId="78D4D8F6" w14:textId="77777777" w:rsidR="00FF387B" w:rsidRDefault="00A063BC">
            <w:pPr>
              <w:pBdr>
                <w:top w:val="nil"/>
                <w:left w:val="nil"/>
                <w:bottom w:val="nil"/>
                <w:right w:val="nil"/>
                <w:between w:val="nil"/>
              </w:pBdr>
              <w:spacing w:line="276" w:lineRule="auto"/>
              <w:ind w:left="-108" w:firstLine="108"/>
              <w:rPr>
                <w:rFonts w:ascii="Gill Sans" w:eastAsia="Gill Sans" w:hAnsi="Gill Sans" w:cs="Gill Sans"/>
                <w:b/>
                <w:sz w:val="20"/>
                <w:szCs w:val="20"/>
              </w:rPr>
            </w:pPr>
            <w:r>
              <w:rPr>
                <w:rFonts w:ascii="Gill Sans" w:eastAsia="Gill Sans" w:hAnsi="Gill Sans" w:cs="Gill Sans"/>
                <w:b/>
                <w:sz w:val="20"/>
                <w:szCs w:val="20"/>
              </w:rPr>
              <w:t>Activity Accomplishments:</w:t>
            </w:r>
          </w:p>
          <w:p w14:paraId="1894495C" w14:textId="77777777" w:rsidR="00FF387B" w:rsidRDefault="00A063BC">
            <w:pPr>
              <w:numPr>
                <w:ilvl w:val="0"/>
                <w:numId w:val="1"/>
              </w:numPr>
              <w:spacing w:line="276" w:lineRule="auto"/>
              <w:ind w:left="330" w:hanging="330"/>
              <w:rPr>
                <w:sz w:val="20"/>
                <w:szCs w:val="20"/>
              </w:rPr>
            </w:pPr>
            <w:r>
              <w:rPr>
                <w:rFonts w:ascii="Gill Sans" w:eastAsia="Gill Sans" w:hAnsi="Gill Sans" w:cs="Gill Sans"/>
                <w:sz w:val="20"/>
                <w:szCs w:val="20"/>
              </w:rPr>
              <w:t>3,710 election officials trained</w:t>
            </w:r>
          </w:p>
          <w:p w14:paraId="0BCF08CB" w14:textId="77777777" w:rsidR="00FF387B" w:rsidRDefault="00A063BC">
            <w:pPr>
              <w:numPr>
                <w:ilvl w:val="0"/>
                <w:numId w:val="1"/>
              </w:numPr>
              <w:spacing w:line="276" w:lineRule="auto"/>
              <w:ind w:left="330" w:hanging="330"/>
              <w:rPr>
                <w:sz w:val="20"/>
                <w:szCs w:val="20"/>
              </w:rPr>
            </w:pPr>
            <w:r>
              <w:rPr>
                <w:rFonts w:ascii="Gill Sans" w:eastAsia="Gill Sans" w:hAnsi="Gill Sans" w:cs="Gill Sans"/>
                <w:sz w:val="20"/>
                <w:szCs w:val="20"/>
              </w:rPr>
              <w:t xml:space="preserve">Over 500,00 people received voter/civic participation education </w:t>
            </w:r>
          </w:p>
          <w:p w14:paraId="20911A55" w14:textId="77777777" w:rsidR="00FF387B" w:rsidRDefault="00A063BC">
            <w:pPr>
              <w:numPr>
                <w:ilvl w:val="0"/>
                <w:numId w:val="1"/>
              </w:numPr>
              <w:spacing w:line="276" w:lineRule="auto"/>
              <w:ind w:left="330" w:hanging="330"/>
              <w:rPr>
                <w:sz w:val="20"/>
                <w:szCs w:val="20"/>
              </w:rPr>
            </w:pPr>
            <w:r>
              <w:rPr>
                <w:rFonts w:ascii="Gill Sans" w:eastAsia="Gill Sans" w:hAnsi="Gill Sans" w:cs="Gill Sans"/>
                <w:sz w:val="20"/>
                <w:szCs w:val="20"/>
              </w:rPr>
              <w:t>33 political parties supported</w:t>
            </w:r>
          </w:p>
          <w:p w14:paraId="79ABE666" w14:textId="77777777" w:rsidR="00FF387B" w:rsidRDefault="00A063BC">
            <w:pPr>
              <w:numPr>
                <w:ilvl w:val="0"/>
                <w:numId w:val="1"/>
              </w:numPr>
              <w:spacing w:line="276" w:lineRule="auto"/>
              <w:ind w:left="330" w:hanging="330"/>
              <w:rPr>
                <w:sz w:val="20"/>
                <w:szCs w:val="20"/>
              </w:rPr>
            </w:pPr>
            <w:r>
              <w:rPr>
                <w:rFonts w:ascii="Gill Sans" w:eastAsia="Gill Sans" w:hAnsi="Gill Sans" w:cs="Gill Sans"/>
                <w:sz w:val="20"/>
                <w:szCs w:val="20"/>
              </w:rPr>
              <w:t>Technical analysis of draft Electoral Law provided to President and Parliament</w:t>
            </w:r>
          </w:p>
          <w:p w14:paraId="048825EC" w14:textId="77A66DFB" w:rsidR="00FF387B" w:rsidRPr="00FE1E4A" w:rsidRDefault="00A063BC" w:rsidP="00FE1E4A">
            <w:pPr>
              <w:numPr>
                <w:ilvl w:val="0"/>
                <w:numId w:val="1"/>
              </w:numPr>
              <w:spacing w:line="276" w:lineRule="auto"/>
              <w:ind w:left="405"/>
              <w:rPr>
                <w:sz w:val="20"/>
                <w:szCs w:val="20"/>
              </w:rPr>
            </w:pPr>
            <w:r>
              <w:rPr>
                <w:rFonts w:ascii="Gill Sans" w:eastAsia="Gill Sans" w:hAnsi="Gill Sans" w:cs="Gill Sans"/>
                <w:sz w:val="20"/>
                <w:szCs w:val="20"/>
              </w:rPr>
              <w:lastRenderedPageBreak/>
              <w:t>Election commission set up critical new operating units, including a gender unit</w:t>
            </w:r>
          </w:p>
          <w:p w14:paraId="76237432" w14:textId="77777777" w:rsidR="00FF387B" w:rsidRDefault="00A063BC" w:rsidP="00FE1E4A">
            <w:pPr>
              <w:numPr>
                <w:ilvl w:val="0"/>
                <w:numId w:val="1"/>
              </w:numPr>
              <w:spacing w:line="276" w:lineRule="auto"/>
              <w:ind w:left="405"/>
              <w:rPr>
                <w:sz w:val="20"/>
                <w:szCs w:val="20"/>
              </w:rPr>
            </w:pPr>
            <w:r>
              <w:rPr>
                <w:rFonts w:ascii="Gill Sans" w:eastAsia="Gill Sans" w:hAnsi="Gill Sans" w:cs="Gill Sans"/>
                <w:sz w:val="20"/>
                <w:szCs w:val="20"/>
              </w:rPr>
              <w:t xml:space="preserve">80% voter turnout in the 2017 Somaliland Presidential election </w:t>
            </w:r>
          </w:p>
          <w:p w14:paraId="492D9B79" w14:textId="77777777" w:rsidR="00FF387B" w:rsidRDefault="00A063BC" w:rsidP="00FE1E4A">
            <w:pPr>
              <w:numPr>
                <w:ilvl w:val="0"/>
                <w:numId w:val="1"/>
              </w:numPr>
              <w:spacing w:line="276" w:lineRule="auto"/>
              <w:ind w:left="405"/>
              <w:rPr>
                <w:sz w:val="20"/>
                <w:szCs w:val="20"/>
              </w:rPr>
            </w:pPr>
            <w:r>
              <w:rPr>
                <w:rFonts w:ascii="Gill Sans" w:eastAsia="Gill Sans" w:hAnsi="Gill Sans" w:cs="Gill Sans"/>
                <w:sz w:val="20"/>
                <w:szCs w:val="20"/>
              </w:rPr>
              <w:t>Political Party Women’s wings advocate for a 30% women quota in Parliament</w:t>
            </w:r>
          </w:p>
          <w:p w14:paraId="75B24DCA" w14:textId="77777777" w:rsidR="00FF387B" w:rsidRDefault="00FF387B" w:rsidP="00FE1E4A">
            <w:pPr>
              <w:pBdr>
                <w:top w:val="nil"/>
                <w:left w:val="nil"/>
                <w:bottom w:val="nil"/>
                <w:right w:val="nil"/>
                <w:between w:val="nil"/>
              </w:pBdr>
              <w:spacing w:line="280" w:lineRule="auto"/>
              <w:ind w:left="495" w:hanging="450"/>
              <w:rPr>
                <w:rFonts w:ascii="Gill Sans" w:eastAsia="Gill Sans" w:hAnsi="Gill Sans" w:cs="Gill Sans"/>
                <w:b/>
                <w:sz w:val="20"/>
                <w:szCs w:val="20"/>
              </w:rPr>
            </w:pPr>
          </w:p>
          <w:p w14:paraId="545F409B" w14:textId="77777777" w:rsidR="00FF387B" w:rsidRDefault="00A063BC" w:rsidP="00FE1E4A">
            <w:pPr>
              <w:ind w:left="495" w:hanging="450"/>
              <w:rPr>
                <w:rFonts w:ascii="Gill Sans" w:eastAsia="Gill Sans" w:hAnsi="Gill Sans" w:cs="Gill Sans"/>
                <w:b/>
                <w:sz w:val="20"/>
                <w:szCs w:val="20"/>
              </w:rPr>
            </w:pPr>
            <w:r>
              <w:rPr>
                <w:rFonts w:ascii="Gill Sans" w:eastAsia="Gill Sans" w:hAnsi="Gill Sans" w:cs="Gill Sans"/>
                <w:b/>
                <w:sz w:val="20"/>
                <w:szCs w:val="20"/>
              </w:rPr>
              <w:t>Activity Locations:</w:t>
            </w:r>
          </w:p>
          <w:p w14:paraId="653E6ED2" w14:textId="77777777" w:rsidR="00FF387B" w:rsidRDefault="00A063BC" w:rsidP="00FE1E4A">
            <w:pPr>
              <w:ind w:left="495" w:hanging="450"/>
              <w:rPr>
                <w:rFonts w:ascii="Gill Sans" w:eastAsia="Gill Sans" w:hAnsi="Gill Sans" w:cs="Gill Sans"/>
                <w:sz w:val="20"/>
                <w:szCs w:val="20"/>
              </w:rPr>
            </w:pPr>
            <w:r>
              <w:rPr>
                <w:rFonts w:ascii="Gill Sans" w:eastAsia="Gill Sans" w:hAnsi="Gill Sans" w:cs="Gill Sans"/>
                <w:sz w:val="20"/>
                <w:szCs w:val="20"/>
              </w:rPr>
              <w:t>Somalia Countrywide</w:t>
            </w:r>
          </w:p>
          <w:p w14:paraId="272E5970" w14:textId="77777777" w:rsidR="00FF387B" w:rsidRDefault="00FF387B" w:rsidP="00FE1E4A">
            <w:pPr>
              <w:ind w:left="495" w:hanging="450"/>
              <w:rPr>
                <w:rFonts w:ascii="Gill Sans" w:eastAsia="Gill Sans" w:hAnsi="Gill Sans" w:cs="Gill Sans"/>
                <w:sz w:val="20"/>
                <w:szCs w:val="20"/>
              </w:rPr>
            </w:pPr>
          </w:p>
          <w:p w14:paraId="3829EDC9" w14:textId="77777777" w:rsidR="00FF387B" w:rsidRDefault="00A063BC" w:rsidP="00FE1E4A">
            <w:pPr>
              <w:pBdr>
                <w:top w:val="nil"/>
                <w:left w:val="nil"/>
                <w:bottom w:val="nil"/>
                <w:right w:val="nil"/>
                <w:between w:val="nil"/>
              </w:pBdr>
              <w:spacing w:line="280" w:lineRule="auto"/>
              <w:ind w:left="495" w:hanging="450"/>
              <w:rPr>
                <w:rFonts w:ascii="Gill Sans" w:eastAsia="Gill Sans" w:hAnsi="Gill Sans" w:cs="Gill Sans"/>
                <w:b/>
                <w:sz w:val="20"/>
                <w:szCs w:val="20"/>
              </w:rPr>
            </w:pPr>
            <w:r>
              <w:rPr>
                <w:rFonts w:ascii="Gill Sans" w:eastAsia="Gill Sans" w:hAnsi="Gill Sans" w:cs="Gill Sans"/>
                <w:b/>
                <w:sz w:val="20"/>
                <w:szCs w:val="20"/>
              </w:rPr>
              <w:t>Implementing Partner:</w:t>
            </w:r>
          </w:p>
          <w:p w14:paraId="3B941887" w14:textId="77777777" w:rsidR="00FF387B" w:rsidRDefault="00A063BC" w:rsidP="00FE1E4A">
            <w:pPr>
              <w:pBdr>
                <w:top w:val="nil"/>
                <w:left w:val="nil"/>
                <w:bottom w:val="nil"/>
                <w:right w:val="nil"/>
                <w:between w:val="nil"/>
              </w:pBdr>
              <w:spacing w:line="280" w:lineRule="auto"/>
              <w:ind w:left="495" w:hanging="450"/>
              <w:rPr>
                <w:rFonts w:ascii="Gill Sans" w:eastAsia="Gill Sans" w:hAnsi="Gill Sans" w:cs="Gill Sans"/>
                <w:sz w:val="20"/>
                <w:szCs w:val="20"/>
              </w:rPr>
            </w:pPr>
            <w:r>
              <w:rPr>
                <w:rFonts w:ascii="Gill Sans" w:eastAsia="Gill Sans" w:hAnsi="Gill Sans" w:cs="Gill Sans"/>
                <w:sz w:val="20"/>
                <w:szCs w:val="20"/>
              </w:rPr>
              <w:t>Creative Associates International</w:t>
            </w:r>
          </w:p>
          <w:p w14:paraId="3B7DCB16" w14:textId="77777777" w:rsidR="00FF387B" w:rsidRDefault="00A063BC" w:rsidP="00FE1E4A">
            <w:pPr>
              <w:ind w:left="495" w:hanging="450"/>
              <w:rPr>
                <w:rFonts w:ascii="Gill Sans" w:eastAsia="Gill Sans" w:hAnsi="Gill Sans" w:cs="Gill Sans"/>
                <w:sz w:val="20"/>
                <w:szCs w:val="20"/>
              </w:rPr>
            </w:pPr>
            <w:r>
              <w:rPr>
                <w:rFonts w:ascii="Gill Sans" w:eastAsia="Gill Sans" w:hAnsi="Gill Sans" w:cs="Gill Sans"/>
                <w:sz w:val="20"/>
                <w:szCs w:val="20"/>
              </w:rPr>
              <w:t>International Republican Institute (IRI)</w:t>
            </w:r>
          </w:p>
          <w:p w14:paraId="63E4CEE0" w14:textId="77777777" w:rsidR="00FF387B" w:rsidRDefault="00FF387B" w:rsidP="00FE1E4A">
            <w:pPr>
              <w:pBdr>
                <w:top w:val="nil"/>
                <w:left w:val="nil"/>
                <w:bottom w:val="nil"/>
                <w:right w:val="nil"/>
                <w:between w:val="nil"/>
              </w:pBdr>
              <w:spacing w:line="280" w:lineRule="auto"/>
              <w:ind w:left="495" w:hanging="450"/>
              <w:rPr>
                <w:rFonts w:ascii="Gill Sans" w:eastAsia="Gill Sans" w:hAnsi="Gill Sans" w:cs="Gill Sans"/>
                <w:sz w:val="20"/>
                <w:szCs w:val="20"/>
              </w:rPr>
            </w:pPr>
          </w:p>
          <w:p w14:paraId="5BE156F1" w14:textId="77777777" w:rsidR="00FF387B" w:rsidRDefault="00A063BC" w:rsidP="00FE1E4A">
            <w:pPr>
              <w:pBdr>
                <w:top w:val="nil"/>
                <w:left w:val="nil"/>
                <w:bottom w:val="nil"/>
                <w:right w:val="nil"/>
                <w:between w:val="nil"/>
              </w:pBdr>
              <w:spacing w:line="280" w:lineRule="auto"/>
              <w:ind w:left="495" w:hanging="450"/>
              <w:rPr>
                <w:rFonts w:ascii="Gill Sans" w:eastAsia="Gill Sans" w:hAnsi="Gill Sans" w:cs="Gill Sans"/>
                <w:b/>
                <w:sz w:val="20"/>
                <w:szCs w:val="20"/>
              </w:rPr>
            </w:pPr>
            <w:r>
              <w:rPr>
                <w:rFonts w:ascii="Gill Sans" w:eastAsia="Gill Sans" w:hAnsi="Gill Sans" w:cs="Gill Sans"/>
                <w:b/>
                <w:sz w:val="20"/>
                <w:szCs w:val="20"/>
              </w:rPr>
              <w:t>Key Partner:</w:t>
            </w:r>
          </w:p>
          <w:p w14:paraId="6ED14725" w14:textId="02D8ED63" w:rsidR="00FF387B" w:rsidRDefault="00A063BC" w:rsidP="00A063BC">
            <w:pPr>
              <w:ind w:left="45"/>
              <w:rPr>
                <w:rFonts w:ascii="Gill Sans" w:eastAsia="Gill Sans" w:hAnsi="Gill Sans" w:cs="Gill Sans"/>
                <w:sz w:val="20"/>
                <w:szCs w:val="20"/>
              </w:rPr>
            </w:pPr>
            <w:r>
              <w:rPr>
                <w:rFonts w:ascii="Gill Sans" w:eastAsia="Gill Sans" w:hAnsi="Gill Sans" w:cs="Gill Sans"/>
                <w:sz w:val="20"/>
                <w:szCs w:val="20"/>
              </w:rPr>
              <w:t xml:space="preserve">National Independent Election Commission </w:t>
            </w:r>
            <w:r>
              <w:rPr>
                <w:rFonts w:ascii="Gill Sans" w:eastAsia="Gill Sans" w:hAnsi="Gill Sans" w:cs="Gill Sans"/>
                <w:sz w:val="20"/>
                <w:szCs w:val="20"/>
              </w:rPr>
              <w:t>(NIEC)</w:t>
            </w:r>
          </w:p>
          <w:p w14:paraId="6DA35059" w14:textId="77777777" w:rsidR="00FF387B" w:rsidRDefault="00FF387B">
            <w:pPr>
              <w:rPr>
                <w:rFonts w:ascii="Gill Sans" w:eastAsia="Gill Sans" w:hAnsi="Gill Sans" w:cs="Gill Sans"/>
              </w:rPr>
            </w:pPr>
          </w:p>
          <w:p w14:paraId="2D4E548E" w14:textId="77777777" w:rsidR="00FF387B" w:rsidRDefault="00FF387B">
            <w:pPr>
              <w:rPr>
                <w:rFonts w:ascii="Gill Sans" w:eastAsia="Gill Sans" w:hAnsi="Gill Sans" w:cs="Gill Sans"/>
              </w:rPr>
            </w:pPr>
          </w:p>
          <w:p w14:paraId="310E868E" w14:textId="77777777" w:rsidR="00FF387B" w:rsidRDefault="00FF387B">
            <w:pPr>
              <w:ind w:left="-30"/>
              <w:rPr>
                <w:rFonts w:ascii="Gill Sans" w:eastAsia="Gill Sans" w:hAnsi="Gill Sans" w:cs="Gill Sans"/>
              </w:rPr>
            </w:pPr>
          </w:p>
          <w:p w14:paraId="154CCD8E" w14:textId="77777777" w:rsidR="00FF387B" w:rsidRDefault="00FF387B">
            <w:pPr>
              <w:ind w:left="-30"/>
              <w:rPr>
                <w:rFonts w:ascii="Gill Sans" w:eastAsia="Gill Sans" w:hAnsi="Gill Sans" w:cs="Gill Sans"/>
              </w:rPr>
            </w:pPr>
          </w:p>
          <w:p w14:paraId="3E767D81" w14:textId="77777777" w:rsidR="00FF387B" w:rsidRDefault="00FF387B">
            <w:pPr>
              <w:ind w:left="-30"/>
              <w:rPr>
                <w:rFonts w:ascii="Gill Sans" w:eastAsia="Gill Sans" w:hAnsi="Gill Sans" w:cs="Gill Sans"/>
              </w:rPr>
            </w:pPr>
          </w:p>
          <w:p w14:paraId="62B98B30" w14:textId="77777777" w:rsidR="00FF387B" w:rsidRDefault="00FF387B">
            <w:pPr>
              <w:ind w:left="-30"/>
              <w:rPr>
                <w:rFonts w:ascii="Gill Sans" w:eastAsia="Gill Sans" w:hAnsi="Gill Sans" w:cs="Gill Sans"/>
              </w:rPr>
            </w:pPr>
          </w:p>
          <w:p w14:paraId="031D9BAA" w14:textId="77777777" w:rsidR="00FF387B" w:rsidRDefault="00FF387B">
            <w:pPr>
              <w:ind w:left="-30"/>
              <w:rPr>
                <w:rFonts w:ascii="Gill Sans" w:eastAsia="Gill Sans" w:hAnsi="Gill Sans" w:cs="Gill Sans"/>
              </w:rPr>
            </w:pPr>
          </w:p>
          <w:p w14:paraId="21E97977" w14:textId="77777777" w:rsidR="00FF387B" w:rsidRDefault="00FF387B">
            <w:pPr>
              <w:ind w:left="-30"/>
              <w:rPr>
                <w:rFonts w:ascii="Gill Sans" w:eastAsia="Gill Sans" w:hAnsi="Gill Sans" w:cs="Gill Sans"/>
              </w:rPr>
            </w:pPr>
          </w:p>
          <w:p w14:paraId="14E58042" w14:textId="77777777" w:rsidR="00FF387B" w:rsidRDefault="00FF387B">
            <w:pPr>
              <w:ind w:left="-30"/>
              <w:rPr>
                <w:rFonts w:ascii="Gill Sans" w:eastAsia="Gill Sans" w:hAnsi="Gill Sans" w:cs="Gill Sans"/>
              </w:rPr>
            </w:pPr>
          </w:p>
          <w:p w14:paraId="43762D08" w14:textId="77777777" w:rsidR="00FF387B" w:rsidRDefault="00FF387B">
            <w:pPr>
              <w:ind w:left="-30"/>
              <w:rPr>
                <w:rFonts w:ascii="Gill Sans" w:eastAsia="Gill Sans" w:hAnsi="Gill Sans" w:cs="Gill Sans"/>
              </w:rPr>
            </w:pPr>
          </w:p>
          <w:p w14:paraId="27AA6992" w14:textId="77777777" w:rsidR="00FF387B" w:rsidRDefault="00FF387B">
            <w:pPr>
              <w:ind w:left="-30"/>
              <w:rPr>
                <w:rFonts w:ascii="Gill Sans" w:eastAsia="Gill Sans" w:hAnsi="Gill Sans" w:cs="Gill Sans"/>
              </w:rPr>
            </w:pPr>
          </w:p>
          <w:p w14:paraId="4FA0BB76" w14:textId="77777777" w:rsidR="00FF387B" w:rsidRDefault="00FF387B">
            <w:pPr>
              <w:ind w:left="-30"/>
              <w:rPr>
                <w:rFonts w:ascii="Gill Sans" w:eastAsia="Gill Sans" w:hAnsi="Gill Sans" w:cs="Gill Sans"/>
              </w:rPr>
            </w:pPr>
          </w:p>
          <w:p w14:paraId="64448B43" w14:textId="77777777" w:rsidR="00FF387B" w:rsidRDefault="00FF387B">
            <w:pPr>
              <w:ind w:left="-30"/>
              <w:rPr>
                <w:rFonts w:ascii="Gill Sans" w:eastAsia="Gill Sans" w:hAnsi="Gill Sans" w:cs="Gill Sans"/>
              </w:rPr>
            </w:pPr>
          </w:p>
          <w:p w14:paraId="349F6AAC" w14:textId="77777777" w:rsidR="00FF387B" w:rsidRDefault="00FF387B">
            <w:pPr>
              <w:ind w:left="-30"/>
              <w:rPr>
                <w:rFonts w:ascii="Gill Sans" w:eastAsia="Gill Sans" w:hAnsi="Gill Sans" w:cs="Gill Sans"/>
              </w:rPr>
            </w:pPr>
          </w:p>
          <w:p w14:paraId="62CC2073" w14:textId="77777777" w:rsidR="00FF387B" w:rsidRDefault="00FF387B">
            <w:pPr>
              <w:ind w:left="-30"/>
              <w:rPr>
                <w:rFonts w:ascii="Gill Sans" w:eastAsia="Gill Sans" w:hAnsi="Gill Sans" w:cs="Gill Sans"/>
              </w:rPr>
            </w:pPr>
          </w:p>
          <w:p w14:paraId="4C05BF0F" w14:textId="77777777" w:rsidR="00FF387B" w:rsidRDefault="00FF387B">
            <w:pPr>
              <w:ind w:left="-30"/>
              <w:rPr>
                <w:rFonts w:ascii="Gill Sans" w:eastAsia="Gill Sans" w:hAnsi="Gill Sans" w:cs="Gill Sans"/>
              </w:rPr>
            </w:pPr>
          </w:p>
          <w:p w14:paraId="137F6FC7" w14:textId="77777777" w:rsidR="00FF387B" w:rsidRDefault="00FF387B">
            <w:pPr>
              <w:ind w:left="-30"/>
              <w:rPr>
                <w:rFonts w:ascii="Gill Sans" w:eastAsia="Gill Sans" w:hAnsi="Gill Sans" w:cs="Gill Sans"/>
              </w:rPr>
            </w:pPr>
          </w:p>
          <w:p w14:paraId="1AEFEA28" w14:textId="77777777" w:rsidR="00FF387B" w:rsidRDefault="00FF387B">
            <w:pPr>
              <w:ind w:left="-30"/>
              <w:rPr>
                <w:rFonts w:ascii="Gill Sans" w:eastAsia="Gill Sans" w:hAnsi="Gill Sans" w:cs="Gill Sans"/>
              </w:rPr>
            </w:pPr>
          </w:p>
          <w:p w14:paraId="00F6B13D" w14:textId="77777777" w:rsidR="00FF387B" w:rsidRDefault="00FF387B">
            <w:pPr>
              <w:ind w:left="-30"/>
              <w:rPr>
                <w:rFonts w:ascii="Gill Sans" w:eastAsia="Gill Sans" w:hAnsi="Gill Sans" w:cs="Gill Sans"/>
              </w:rPr>
            </w:pPr>
          </w:p>
          <w:p w14:paraId="4031A2C2" w14:textId="77777777" w:rsidR="00A063BC" w:rsidRDefault="00A063BC" w:rsidP="00A063BC">
            <w:pPr>
              <w:widowControl w:val="0"/>
              <w:pBdr>
                <w:top w:val="nil"/>
                <w:left w:val="nil"/>
                <w:bottom w:val="nil"/>
                <w:right w:val="nil"/>
                <w:between w:val="nil"/>
              </w:pBdr>
              <w:ind w:hanging="135"/>
              <w:rPr>
                <w:rFonts w:ascii="Gill Sans" w:eastAsia="Gill Sans" w:hAnsi="Gill Sans" w:cs="Gill Sans"/>
                <w:color w:val="000000"/>
                <w:sz w:val="20"/>
                <w:szCs w:val="20"/>
              </w:rPr>
            </w:pPr>
          </w:p>
          <w:p w14:paraId="1D5812CE" w14:textId="77777777" w:rsidR="00A063BC" w:rsidRDefault="00A063BC" w:rsidP="00A063BC">
            <w:pPr>
              <w:widowControl w:val="0"/>
              <w:pBdr>
                <w:top w:val="nil"/>
                <w:left w:val="nil"/>
                <w:bottom w:val="nil"/>
                <w:right w:val="nil"/>
                <w:between w:val="nil"/>
              </w:pBdr>
              <w:ind w:hanging="135"/>
              <w:rPr>
                <w:rFonts w:ascii="Gill Sans" w:eastAsia="Gill Sans" w:hAnsi="Gill Sans" w:cs="Gill Sans"/>
                <w:color w:val="000000"/>
                <w:sz w:val="20"/>
                <w:szCs w:val="20"/>
              </w:rPr>
            </w:pPr>
          </w:p>
          <w:p w14:paraId="71A3DCBA" w14:textId="77777777" w:rsidR="00A063BC" w:rsidRDefault="00A063BC" w:rsidP="00A063BC">
            <w:pPr>
              <w:widowControl w:val="0"/>
              <w:pBdr>
                <w:top w:val="nil"/>
                <w:left w:val="nil"/>
                <w:bottom w:val="nil"/>
                <w:right w:val="nil"/>
                <w:between w:val="nil"/>
              </w:pBdr>
              <w:ind w:hanging="135"/>
              <w:rPr>
                <w:rFonts w:ascii="Gill Sans" w:eastAsia="Gill Sans" w:hAnsi="Gill Sans" w:cs="Gill Sans"/>
                <w:color w:val="000000"/>
                <w:sz w:val="20"/>
                <w:szCs w:val="20"/>
              </w:rPr>
            </w:pPr>
          </w:p>
          <w:p w14:paraId="6192F847" w14:textId="77777777" w:rsidR="00A063BC" w:rsidRDefault="00A063BC" w:rsidP="00A063BC">
            <w:pPr>
              <w:widowControl w:val="0"/>
              <w:pBdr>
                <w:top w:val="nil"/>
                <w:left w:val="nil"/>
                <w:bottom w:val="nil"/>
                <w:right w:val="nil"/>
                <w:between w:val="nil"/>
              </w:pBdr>
              <w:ind w:hanging="135"/>
              <w:rPr>
                <w:rFonts w:ascii="Gill Sans" w:eastAsia="Gill Sans" w:hAnsi="Gill Sans" w:cs="Gill Sans"/>
                <w:color w:val="000000"/>
                <w:sz w:val="20"/>
                <w:szCs w:val="20"/>
              </w:rPr>
            </w:pPr>
          </w:p>
          <w:p w14:paraId="2919CC2F" w14:textId="1112BD80" w:rsidR="00FF387B" w:rsidRDefault="00A063BC" w:rsidP="00A063BC">
            <w:pPr>
              <w:widowControl w:val="0"/>
              <w:pBdr>
                <w:top w:val="nil"/>
                <w:left w:val="nil"/>
                <w:bottom w:val="nil"/>
                <w:right w:val="nil"/>
                <w:between w:val="nil"/>
              </w:pBdr>
              <w:ind w:hanging="45"/>
              <w:rPr>
                <w:rFonts w:ascii="Gill Sans" w:eastAsia="Gill Sans" w:hAnsi="Gill Sans" w:cs="Gill Sans"/>
                <w:color w:val="0000FF"/>
                <w:sz w:val="20"/>
                <w:szCs w:val="20"/>
                <w:u w:val="single"/>
              </w:rPr>
            </w:pPr>
            <w:bookmarkStart w:id="2" w:name="_GoBack"/>
            <w:bookmarkEnd w:id="2"/>
            <w:r>
              <w:rPr>
                <w:rFonts w:ascii="Gill Sans" w:eastAsia="Gill Sans" w:hAnsi="Gill Sans" w:cs="Gill Sans"/>
                <w:color w:val="000000"/>
                <w:sz w:val="20"/>
                <w:szCs w:val="20"/>
              </w:rPr>
              <w:t>F</w:t>
            </w:r>
            <w:r>
              <w:rPr>
                <w:rFonts w:ascii="Gill Sans" w:eastAsia="Gill Sans" w:hAnsi="Gill Sans" w:cs="Gill Sans"/>
                <w:color w:val="000000"/>
                <w:sz w:val="20"/>
                <w:szCs w:val="20"/>
              </w:rPr>
              <w:t>or more information:</w:t>
            </w:r>
          </w:p>
          <w:p w14:paraId="5DBAF84C" w14:textId="77777777" w:rsidR="00FF387B" w:rsidRDefault="00A063BC">
            <w:pPr>
              <w:widowControl w:val="0"/>
              <w:pBdr>
                <w:top w:val="nil"/>
                <w:left w:val="nil"/>
                <w:bottom w:val="nil"/>
                <w:right w:val="nil"/>
                <w:between w:val="nil"/>
              </w:pBdr>
              <w:ind w:left="-75"/>
              <w:rPr>
                <w:rFonts w:ascii="Gill Sans" w:eastAsia="Gill Sans" w:hAnsi="Gill Sans" w:cs="Gill Sans"/>
                <w:color w:val="0000FF"/>
                <w:sz w:val="20"/>
                <w:szCs w:val="20"/>
                <w:u w:val="single"/>
              </w:rPr>
            </w:pPr>
            <w:r>
              <w:rPr>
                <w:rFonts w:ascii="Gill Sans" w:eastAsia="Gill Sans" w:hAnsi="Gill Sans" w:cs="Gill Sans"/>
                <w:color w:val="000000"/>
                <w:sz w:val="20"/>
                <w:szCs w:val="20"/>
              </w:rPr>
              <w:t xml:space="preserve">Web site: </w:t>
            </w:r>
            <w:hyperlink r:id="rId9">
              <w:r>
                <w:rPr>
                  <w:rFonts w:ascii="Gill Sans" w:eastAsia="Gill Sans" w:hAnsi="Gill Sans" w:cs="Gill Sans"/>
                  <w:color w:val="0000FF"/>
                  <w:sz w:val="20"/>
                  <w:szCs w:val="20"/>
                  <w:u w:val="single"/>
                </w:rPr>
                <w:t>usaid.gov/</w:t>
              </w:r>
              <w:proofErr w:type="spellStart"/>
              <w:r>
                <w:rPr>
                  <w:rFonts w:ascii="Gill Sans" w:eastAsia="Gill Sans" w:hAnsi="Gill Sans" w:cs="Gill Sans"/>
                  <w:color w:val="0000FF"/>
                  <w:sz w:val="20"/>
                  <w:szCs w:val="20"/>
                  <w:u w:val="single"/>
                </w:rPr>
                <w:t>somalia</w:t>
              </w:r>
              <w:proofErr w:type="spellEnd"/>
            </w:hyperlink>
          </w:p>
          <w:p w14:paraId="68D4518D" w14:textId="77777777" w:rsidR="00FF387B" w:rsidRDefault="00A063BC">
            <w:pPr>
              <w:widowControl w:val="0"/>
              <w:pBdr>
                <w:top w:val="nil"/>
                <w:left w:val="nil"/>
                <w:bottom w:val="nil"/>
                <w:right w:val="nil"/>
                <w:between w:val="nil"/>
              </w:pBdr>
              <w:ind w:left="-75"/>
              <w:rPr>
                <w:rFonts w:ascii="Gill Sans" w:eastAsia="Gill Sans" w:hAnsi="Gill Sans" w:cs="Gill Sans"/>
                <w:color w:val="0000FF"/>
                <w:sz w:val="20"/>
                <w:szCs w:val="20"/>
                <w:u w:val="single"/>
              </w:rPr>
            </w:pPr>
            <w:r>
              <w:rPr>
                <w:rFonts w:ascii="Gill Sans" w:eastAsia="Gill Sans" w:hAnsi="Gill Sans" w:cs="Gill Sans"/>
                <w:color w:val="000000"/>
                <w:sz w:val="20"/>
                <w:szCs w:val="20"/>
              </w:rPr>
              <w:t xml:space="preserve">Email: </w:t>
            </w:r>
            <w:hyperlink r:id="rId10">
              <w:r>
                <w:rPr>
                  <w:rFonts w:ascii="Gill Sans" w:eastAsia="Gill Sans" w:hAnsi="Gill Sans" w:cs="Gill Sans"/>
                  <w:color w:val="0000FF"/>
                  <w:sz w:val="20"/>
                  <w:szCs w:val="20"/>
                  <w:u w:val="single"/>
                </w:rPr>
                <w:t>usaidsomalia-info@usaid.gov</w:t>
              </w:r>
            </w:hyperlink>
          </w:p>
          <w:p w14:paraId="3449752D" w14:textId="77777777" w:rsidR="00FF387B" w:rsidRDefault="00A063BC">
            <w:pPr>
              <w:widowControl w:val="0"/>
              <w:pBdr>
                <w:top w:val="nil"/>
                <w:left w:val="nil"/>
                <w:bottom w:val="nil"/>
                <w:right w:val="nil"/>
                <w:between w:val="nil"/>
              </w:pBdr>
              <w:ind w:left="-75"/>
              <w:rPr>
                <w:rFonts w:ascii="Gill Sans" w:eastAsia="Gill Sans" w:hAnsi="Gill Sans" w:cs="Gill Sans"/>
                <w:color w:val="0000FF"/>
                <w:sz w:val="20"/>
                <w:szCs w:val="20"/>
                <w:u w:val="single"/>
              </w:rPr>
            </w:pPr>
            <w:r>
              <w:rPr>
                <w:rFonts w:ascii="Gill Sans" w:eastAsia="Gill Sans" w:hAnsi="Gill Sans" w:cs="Gill Sans"/>
                <w:color w:val="000000"/>
                <w:sz w:val="20"/>
                <w:szCs w:val="20"/>
              </w:rPr>
              <w:t xml:space="preserve">Twitter: </w:t>
            </w:r>
            <w:hyperlink r:id="rId11">
              <w:r>
                <w:rPr>
                  <w:rFonts w:ascii="Gill Sans" w:eastAsia="Gill Sans" w:hAnsi="Gill Sans" w:cs="Gill Sans"/>
                  <w:color w:val="0000FF"/>
                  <w:sz w:val="20"/>
                  <w:szCs w:val="20"/>
                  <w:u w:val="single"/>
                </w:rPr>
                <w:t>@</w:t>
              </w:r>
              <w:proofErr w:type="spellStart"/>
              <w:r>
                <w:rPr>
                  <w:rFonts w:ascii="Gill Sans" w:eastAsia="Gill Sans" w:hAnsi="Gill Sans" w:cs="Gill Sans"/>
                  <w:color w:val="0000FF"/>
                  <w:sz w:val="20"/>
                  <w:szCs w:val="20"/>
                  <w:u w:val="single"/>
                </w:rPr>
                <w:t>USAIDSomalia</w:t>
              </w:r>
              <w:proofErr w:type="spellEnd"/>
            </w:hyperlink>
          </w:p>
        </w:tc>
        <w:tc>
          <w:tcPr>
            <w:tcW w:w="6622" w:type="dxa"/>
            <w:tcMar>
              <w:left w:w="317" w:type="dxa"/>
              <w:right w:w="115" w:type="dxa"/>
            </w:tcMar>
          </w:tcPr>
          <w:p w14:paraId="012108DB" w14:textId="77777777" w:rsidR="00FF387B" w:rsidRPr="00FE1E4A" w:rsidRDefault="00A063BC">
            <w:pPr>
              <w:pBdr>
                <w:top w:val="nil"/>
                <w:left w:val="nil"/>
                <w:bottom w:val="nil"/>
                <w:right w:val="nil"/>
                <w:between w:val="nil"/>
              </w:pBdr>
              <w:ind w:right="-115"/>
              <w:rPr>
                <w:rFonts w:ascii="Gill Sans MT" w:eastAsia="Gill Sans" w:hAnsi="Gill Sans MT" w:cs="Gill Sans"/>
                <w:b/>
                <w:color w:val="C2113A"/>
                <w:sz w:val="24"/>
                <w:szCs w:val="24"/>
              </w:rPr>
            </w:pPr>
            <w:bookmarkStart w:id="3" w:name="_1fob9te" w:colFirst="0" w:colLast="0"/>
            <w:bookmarkEnd w:id="3"/>
            <w:r w:rsidRPr="00FE1E4A">
              <w:rPr>
                <w:rFonts w:ascii="Gill Sans MT" w:eastAsia="Gill Sans" w:hAnsi="Gill Sans MT" w:cs="Gill Sans"/>
                <w:b/>
                <w:color w:val="C2113A"/>
                <w:sz w:val="24"/>
                <w:szCs w:val="24"/>
              </w:rPr>
              <w:lastRenderedPageBreak/>
              <w:t xml:space="preserve">OVERVIEW </w:t>
            </w:r>
          </w:p>
          <w:p w14:paraId="6B5D744D" w14:textId="77777777" w:rsidR="00FF387B" w:rsidRPr="00FE1E4A" w:rsidRDefault="00A063BC">
            <w:pPr>
              <w:ind w:left="35"/>
              <w:rPr>
                <w:rFonts w:ascii="Gill Sans MT" w:eastAsia="Gill Sans" w:hAnsi="Gill Sans MT" w:cs="Gill Sans"/>
              </w:rPr>
            </w:pPr>
            <w:r w:rsidRPr="00FE1E4A">
              <w:rPr>
                <w:rFonts w:ascii="Gill Sans MT" w:eastAsia="Gill Sans" w:hAnsi="Gill Sans MT" w:cs="Gill Sans"/>
              </w:rPr>
              <w:t xml:space="preserve">While Somalia is working to create </w:t>
            </w:r>
            <w:r w:rsidRPr="00FE1E4A">
              <w:rPr>
                <w:rFonts w:ascii="Gill Sans MT" w:eastAsia="Gill Sans" w:hAnsi="Gill Sans MT" w:cs="Gill Sans"/>
              </w:rPr>
              <w:t>more inclusive political institutions, few citizens have participated in a direct election in their lifetimes. The planned 2020 elections will be the first direct elections in fifty years. These elections are critical to shifting Somalia away from a clan-b</w:t>
            </w:r>
            <w:r w:rsidRPr="00FE1E4A">
              <w:rPr>
                <w:rFonts w:ascii="Gill Sans MT" w:eastAsia="Gill Sans" w:hAnsi="Gill Sans MT" w:cs="Gill Sans"/>
              </w:rPr>
              <w:t xml:space="preserve">ased political system to one that gives voice to marginalized communities, internally displaced, women, and youth. </w:t>
            </w:r>
          </w:p>
          <w:p w14:paraId="7B439765" w14:textId="77777777" w:rsidR="00FF387B" w:rsidRPr="00FE1E4A" w:rsidRDefault="00FF387B">
            <w:pPr>
              <w:ind w:left="35"/>
              <w:rPr>
                <w:rFonts w:ascii="Gill Sans MT" w:eastAsia="Gill Sans" w:hAnsi="Gill Sans MT" w:cs="Gill Sans"/>
              </w:rPr>
            </w:pPr>
          </w:p>
          <w:p w14:paraId="6B13F8F2" w14:textId="77777777" w:rsidR="00FF387B" w:rsidRPr="00FE1E4A" w:rsidRDefault="00A063BC">
            <w:pPr>
              <w:ind w:left="35"/>
              <w:rPr>
                <w:rFonts w:ascii="Gill Sans MT" w:eastAsia="Gill Sans" w:hAnsi="Gill Sans MT" w:cs="Gill Sans"/>
              </w:rPr>
            </w:pPr>
            <w:r w:rsidRPr="00FE1E4A">
              <w:rPr>
                <w:rFonts w:ascii="Gill Sans MT" w:eastAsia="Gill Sans" w:hAnsi="Gill Sans MT" w:cs="Gill Sans"/>
              </w:rPr>
              <w:t>Since 2016, political divisions have hampered Somalia’s political development. Disputes over the division of power and resources between th</w:t>
            </w:r>
            <w:r w:rsidRPr="00FE1E4A">
              <w:rPr>
                <w:rFonts w:ascii="Gill Sans MT" w:eastAsia="Gill Sans" w:hAnsi="Gill Sans MT" w:cs="Gill Sans"/>
              </w:rPr>
              <w:t>e federal government and the member states have driven the standoff. To date, political negotiations have been largely elite-driven. Civil society and political parties have a key role to play in ensuring ordinary Somali voices are included in the politica</w:t>
            </w:r>
            <w:r w:rsidRPr="00FE1E4A">
              <w:rPr>
                <w:rFonts w:ascii="Gill Sans MT" w:eastAsia="Gill Sans" w:hAnsi="Gill Sans MT" w:cs="Gill Sans"/>
              </w:rPr>
              <w:t>l arena.</w:t>
            </w:r>
          </w:p>
          <w:p w14:paraId="78425478" w14:textId="77777777" w:rsidR="00FF387B" w:rsidRPr="00FE1E4A" w:rsidRDefault="00FF387B">
            <w:pPr>
              <w:ind w:left="35"/>
              <w:rPr>
                <w:rFonts w:ascii="Gill Sans MT" w:eastAsia="Gill Sans" w:hAnsi="Gill Sans MT" w:cs="Gill Sans"/>
              </w:rPr>
            </w:pPr>
          </w:p>
          <w:p w14:paraId="23AF89D7" w14:textId="77777777" w:rsidR="00FF387B" w:rsidRPr="00FE1E4A" w:rsidRDefault="00A063BC">
            <w:pPr>
              <w:rPr>
                <w:rFonts w:ascii="Gill Sans MT" w:eastAsia="Gill Sans" w:hAnsi="Gill Sans MT" w:cs="Gill Sans"/>
              </w:rPr>
            </w:pPr>
            <w:r w:rsidRPr="00FE1E4A">
              <w:rPr>
                <w:rFonts w:ascii="Gill Sans MT" w:eastAsia="Gill Sans" w:hAnsi="Gill Sans MT" w:cs="Gill Sans"/>
              </w:rPr>
              <w:t>Civil society, however, has a short history in Somalia and remains in its infancy. Newly registered political parties face challenges establishing offices and conducting activities. In 2019, political party training workshops were broken up, offi</w:t>
            </w:r>
            <w:r w:rsidRPr="00FE1E4A">
              <w:rPr>
                <w:rFonts w:ascii="Gill Sans MT" w:eastAsia="Gill Sans" w:hAnsi="Gill Sans MT" w:cs="Gill Sans"/>
              </w:rPr>
              <w:t xml:space="preserve">ces were prevented from opening, and some political gatherings were banned.  </w:t>
            </w:r>
          </w:p>
          <w:p w14:paraId="2047B587" w14:textId="77777777" w:rsidR="00FF387B" w:rsidRPr="00FE1E4A" w:rsidRDefault="00FF387B">
            <w:pPr>
              <w:rPr>
                <w:rFonts w:ascii="Gill Sans MT" w:eastAsia="Gill Sans" w:hAnsi="Gill Sans MT" w:cs="Gill Sans"/>
                <w:b/>
              </w:rPr>
            </w:pPr>
          </w:p>
          <w:p w14:paraId="7A0BCD43" w14:textId="77777777" w:rsidR="00FF387B" w:rsidRPr="00FE1E4A" w:rsidRDefault="00A063BC">
            <w:pPr>
              <w:rPr>
                <w:rFonts w:ascii="Gill Sans MT" w:eastAsia="Gill Sans" w:hAnsi="Gill Sans MT" w:cs="Gill Sans"/>
                <w:b/>
                <w:color w:val="C00000"/>
                <w:sz w:val="24"/>
                <w:szCs w:val="24"/>
              </w:rPr>
            </w:pPr>
            <w:r w:rsidRPr="00FE1E4A">
              <w:rPr>
                <w:rFonts w:ascii="Gill Sans MT" w:eastAsia="Gill Sans" w:hAnsi="Gill Sans MT" w:cs="Gill Sans"/>
                <w:b/>
                <w:color w:val="C00000"/>
                <w:sz w:val="24"/>
                <w:szCs w:val="24"/>
              </w:rPr>
              <w:t>ACTIVITY AREAS</w:t>
            </w:r>
          </w:p>
          <w:p w14:paraId="31CE7FA6" w14:textId="77777777" w:rsidR="00FF387B" w:rsidRPr="00FE1E4A" w:rsidRDefault="00A063BC">
            <w:pPr>
              <w:rPr>
                <w:rFonts w:ascii="Gill Sans MT" w:eastAsia="Gill Sans" w:hAnsi="Gill Sans MT" w:cs="Gill Sans"/>
              </w:rPr>
            </w:pPr>
            <w:r w:rsidRPr="00FE1E4A">
              <w:rPr>
                <w:rFonts w:ascii="Gill Sans MT" w:eastAsia="Gill Sans" w:hAnsi="Gill Sans MT" w:cs="Gill Sans"/>
              </w:rPr>
              <w:t>Implemented countrywide, Bringing Unity, Integrity and Legitimacy to Democracy (BUILD) works with a range of institutions and organizations to foster greater political inclusion. Specifically, the project: 1) encourages citizen participation in political a</w:t>
            </w:r>
            <w:r w:rsidRPr="00FE1E4A">
              <w:rPr>
                <w:rFonts w:ascii="Gill Sans MT" w:eastAsia="Gill Sans" w:hAnsi="Gill Sans MT" w:cs="Gill Sans"/>
              </w:rPr>
              <w:t>nd electoral processes; 2) improves the media’s capacity to cover and disseminate information on these processes; 3) develops government’s capacity to conduct credible elections and political processes; and 4) supports political parties to become more comp</w:t>
            </w:r>
            <w:r w:rsidRPr="00FE1E4A">
              <w:rPr>
                <w:rFonts w:ascii="Gill Sans MT" w:eastAsia="Gill Sans" w:hAnsi="Gill Sans MT" w:cs="Gill Sans"/>
              </w:rPr>
              <w:t xml:space="preserve">etitive, inclusive and representative. </w:t>
            </w:r>
          </w:p>
          <w:p w14:paraId="5A03C3F7" w14:textId="77777777" w:rsidR="00FF387B" w:rsidRPr="00FE1E4A" w:rsidRDefault="00FF387B">
            <w:pPr>
              <w:rPr>
                <w:rFonts w:ascii="Gill Sans MT" w:eastAsia="Gill Sans" w:hAnsi="Gill Sans MT" w:cs="Gill Sans"/>
              </w:rPr>
            </w:pPr>
          </w:p>
          <w:p w14:paraId="5D81D191" w14:textId="77777777" w:rsidR="00FF387B" w:rsidRPr="00FE1E4A" w:rsidRDefault="00A063BC">
            <w:pPr>
              <w:rPr>
                <w:rFonts w:ascii="Gill Sans MT" w:eastAsia="Gill Sans" w:hAnsi="Gill Sans MT" w:cs="Gill Sans"/>
              </w:rPr>
            </w:pPr>
            <w:r w:rsidRPr="00FE1E4A">
              <w:rPr>
                <w:rFonts w:ascii="Gill Sans MT" w:eastAsia="Gill Sans" w:hAnsi="Gill Sans MT" w:cs="Gill Sans"/>
              </w:rPr>
              <w:t>BUILD supports initiatives aimed at enhancing the role of civil society, media, and political parties in Somalia’s emerging democratic culture. These initiatives include facilitating inclusive, evidence-based politi</w:t>
            </w:r>
            <w:r w:rsidRPr="00FE1E4A">
              <w:rPr>
                <w:rFonts w:ascii="Gill Sans MT" w:eastAsia="Gill Sans" w:hAnsi="Gill Sans MT" w:cs="Gill Sans"/>
              </w:rPr>
              <w:t>cal dialogue to overcome the existing political standoffs, piloting resource centers to provide CSOs and political parties space to network and exchange ideas, strengthening the National Independent Electoral Commission's (NIEC’s) capacity to cultivate a c</w:t>
            </w:r>
            <w:r w:rsidRPr="00FE1E4A">
              <w:rPr>
                <w:rFonts w:ascii="Gill Sans MT" w:eastAsia="Gill Sans" w:hAnsi="Gill Sans MT" w:cs="Gill Sans"/>
              </w:rPr>
              <w:t>onsultative culture critical to advancing political inclusion, and enhancing inclusive and democratic processes in emerging political parties</w:t>
            </w:r>
          </w:p>
          <w:p w14:paraId="585184A9" w14:textId="77777777" w:rsidR="00FF387B" w:rsidRPr="00FE1E4A" w:rsidRDefault="00FF387B">
            <w:pPr>
              <w:rPr>
                <w:rFonts w:ascii="Gill Sans MT" w:eastAsia="Gill Sans" w:hAnsi="Gill Sans MT" w:cs="Gill Sans"/>
                <w:b/>
                <w:color w:val="C2113A"/>
                <w:sz w:val="24"/>
                <w:szCs w:val="24"/>
              </w:rPr>
            </w:pPr>
          </w:p>
          <w:p w14:paraId="2E8679C3" w14:textId="77777777" w:rsidR="00FE1E4A" w:rsidRDefault="00FE1E4A">
            <w:pPr>
              <w:rPr>
                <w:rFonts w:ascii="Gill Sans MT" w:eastAsia="Gill Sans" w:hAnsi="Gill Sans MT" w:cs="Gill Sans"/>
                <w:b/>
                <w:color w:val="C2113A"/>
                <w:sz w:val="24"/>
                <w:szCs w:val="24"/>
              </w:rPr>
            </w:pPr>
          </w:p>
          <w:p w14:paraId="4D112660" w14:textId="77777777" w:rsidR="00FE1E4A" w:rsidRDefault="00FE1E4A">
            <w:pPr>
              <w:rPr>
                <w:rFonts w:ascii="Gill Sans MT" w:eastAsia="Gill Sans" w:hAnsi="Gill Sans MT" w:cs="Gill Sans"/>
                <w:b/>
                <w:color w:val="C2113A"/>
                <w:sz w:val="24"/>
                <w:szCs w:val="24"/>
              </w:rPr>
            </w:pPr>
          </w:p>
          <w:p w14:paraId="075F7ECA" w14:textId="77777777" w:rsidR="00FE1E4A" w:rsidRDefault="00FE1E4A">
            <w:pPr>
              <w:rPr>
                <w:rFonts w:ascii="Gill Sans MT" w:eastAsia="Gill Sans" w:hAnsi="Gill Sans MT" w:cs="Gill Sans"/>
                <w:b/>
                <w:color w:val="C2113A"/>
                <w:sz w:val="24"/>
                <w:szCs w:val="24"/>
              </w:rPr>
            </w:pPr>
          </w:p>
          <w:p w14:paraId="277B10ED" w14:textId="25FA1E0C" w:rsidR="00FF387B" w:rsidRPr="00FE1E4A" w:rsidRDefault="00A063BC">
            <w:pPr>
              <w:rPr>
                <w:rFonts w:ascii="Gill Sans MT" w:eastAsia="Gill Sans" w:hAnsi="Gill Sans MT" w:cs="Gill Sans"/>
                <w:sz w:val="24"/>
                <w:szCs w:val="24"/>
              </w:rPr>
            </w:pPr>
            <w:r w:rsidRPr="00FE1E4A">
              <w:rPr>
                <w:rFonts w:ascii="Gill Sans MT" w:eastAsia="Gill Sans" w:hAnsi="Gill Sans MT" w:cs="Gill Sans"/>
                <w:b/>
                <w:color w:val="C2113A"/>
                <w:sz w:val="24"/>
                <w:szCs w:val="24"/>
              </w:rPr>
              <w:lastRenderedPageBreak/>
              <w:t xml:space="preserve">ACTIVITY IMPACT </w:t>
            </w:r>
          </w:p>
          <w:p w14:paraId="37450BB2" w14:textId="77777777" w:rsidR="00FF387B" w:rsidRPr="00FE1E4A" w:rsidRDefault="00A063BC">
            <w:pPr>
              <w:rPr>
                <w:rFonts w:ascii="Gill Sans MT" w:eastAsia="Gill Sans" w:hAnsi="Gill Sans MT" w:cs="Gill Sans"/>
              </w:rPr>
            </w:pPr>
            <w:r w:rsidRPr="00FE1E4A">
              <w:rPr>
                <w:rFonts w:ascii="Gill Sans MT" w:eastAsia="Gill Sans" w:hAnsi="Gill Sans MT" w:cs="Gill Sans"/>
              </w:rPr>
              <w:t>For the 2017 Somaliland elections, BUILD strengthened the institutional capacity of Somaliland’</w:t>
            </w:r>
            <w:r w:rsidRPr="00FE1E4A">
              <w:rPr>
                <w:rFonts w:ascii="Gill Sans MT" w:eastAsia="Gill Sans" w:hAnsi="Gill Sans MT" w:cs="Gill Sans"/>
              </w:rPr>
              <w:t>s National Election Commission (NEC); enhanced the capacity of political parties; and increased voter understanding of the democratization process. Specifically,</w:t>
            </w:r>
            <w:r w:rsidRPr="00FE1E4A">
              <w:rPr>
                <w:rFonts w:ascii="Gill Sans MT" w:eastAsia="Gill Sans" w:hAnsi="Gill Sans MT" w:cs="Gill Sans"/>
                <w:highlight w:val="white"/>
              </w:rPr>
              <w:t xml:space="preserve"> BUILD helped political parties develop issue-based election platforms that addressed women and</w:t>
            </w:r>
            <w:r w:rsidRPr="00FE1E4A">
              <w:rPr>
                <w:rFonts w:ascii="Gill Sans MT" w:eastAsia="Gill Sans" w:hAnsi="Gill Sans MT" w:cs="Gill Sans"/>
                <w:highlight w:val="white"/>
              </w:rPr>
              <w:t xml:space="preserve"> other citizen concerns; embedded electoral advisors in the NEC to support election planning and implementation; printed 730,000 voter ID cards  and one million ballot papers; procured key election materials such as ballot boxes and voting screens; and tra</w:t>
            </w:r>
            <w:r w:rsidRPr="00FE1E4A">
              <w:rPr>
                <w:rFonts w:ascii="Gill Sans MT" w:eastAsia="Gill Sans" w:hAnsi="Gill Sans MT" w:cs="Gill Sans"/>
                <w:highlight w:val="white"/>
              </w:rPr>
              <w:t>ined political party agents on how to monitor the elections effectively.</w:t>
            </w:r>
            <w:r w:rsidRPr="00FE1E4A">
              <w:rPr>
                <w:rFonts w:ascii="Gill Sans MT" w:eastAsia="Gill Sans" w:hAnsi="Gill Sans MT" w:cs="Gill Sans"/>
              </w:rPr>
              <w:t xml:space="preserve"> As a result, there was an 80% voter turnout, political party agents effectively observed the elections, </w:t>
            </w:r>
            <w:r w:rsidRPr="00FE1E4A">
              <w:rPr>
                <w:rFonts w:ascii="Gill Sans MT" w:eastAsia="Gill Sans" w:hAnsi="Gill Sans MT" w:cs="Gill Sans"/>
                <w:highlight w:val="white"/>
              </w:rPr>
              <w:t xml:space="preserve">and the NEC delivered the election on time, reaching </w:t>
            </w:r>
            <w:proofErr w:type="gramStart"/>
            <w:r w:rsidRPr="00FE1E4A">
              <w:rPr>
                <w:rFonts w:ascii="Gill Sans MT" w:eastAsia="Gill Sans" w:hAnsi="Gill Sans MT" w:cs="Gill Sans"/>
                <w:highlight w:val="white"/>
              </w:rPr>
              <w:t>a number of</w:t>
            </w:r>
            <w:proofErr w:type="gramEnd"/>
            <w:r w:rsidRPr="00FE1E4A">
              <w:rPr>
                <w:rFonts w:ascii="Gill Sans MT" w:eastAsia="Gill Sans" w:hAnsi="Gill Sans MT" w:cs="Gill Sans"/>
                <w:highlight w:val="white"/>
              </w:rPr>
              <w:t xml:space="preserve"> hard to reach </w:t>
            </w:r>
            <w:r w:rsidRPr="00FE1E4A">
              <w:rPr>
                <w:rFonts w:ascii="Gill Sans MT" w:eastAsia="Gill Sans" w:hAnsi="Gill Sans MT" w:cs="Gill Sans"/>
                <w:highlight w:val="white"/>
              </w:rPr>
              <w:t>areas.</w:t>
            </w:r>
          </w:p>
          <w:p w14:paraId="6EDE7CF5" w14:textId="77777777" w:rsidR="00FF387B" w:rsidRPr="00FE1E4A" w:rsidRDefault="00FF387B">
            <w:pPr>
              <w:rPr>
                <w:rFonts w:ascii="Gill Sans MT" w:eastAsia="Gill Sans" w:hAnsi="Gill Sans MT" w:cs="Gill Sans"/>
              </w:rPr>
            </w:pPr>
          </w:p>
          <w:p w14:paraId="686CC647" w14:textId="77777777" w:rsidR="00FF387B" w:rsidRPr="00FE1E4A" w:rsidRDefault="00A063BC">
            <w:pPr>
              <w:rPr>
                <w:rFonts w:ascii="Gill Sans MT" w:eastAsia="Gill Sans" w:hAnsi="Gill Sans MT" w:cs="Gill Sans"/>
              </w:rPr>
            </w:pPr>
            <w:r w:rsidRPr="00FE1E4A">
              <w:rPr>
                <w:rFonts w:ascii="Gill Sans MT" w:eastAsia="Gill Sans" w:hAnsi="Gill Sans MT" w:cs="Gill Sans"/>
              </w:rPr>
              <w:t>In preparation for the 2020 Somalia elections, BUILD trained the National Independent Election Commission (NIEC) in strategic planning, training methods, voter education, and electoral logistics. BUILD supplied the Commission with improved IT infra</w:t>
            </w:r>
            <w:r w:rsidRPr="00FE1E4A">
              <w:rPr>
                <w:rFonts w:ascii="Gill Sans MT" w:eastAsia="Gill Sans" w:hAnsi="Gill Sans MT" w:cs="Gill Sans"/>
              </w:rPr>
              <w:t>structure and helped develop the Office of the Political Party Registrar to register the 63 or more political parties formed. As a result, the NIEC has developed a training and voter education plan and its staff is better able to manage the upcoming electi</w:t>
            </w:r>
            <w:r w:rsidRPr="00FE1E4A">
              <w:rPr>
                <w:rFonts w:ascii="Gill Sans MT" w:eastAsia="Gill Sans" w:hAnsi="Gill Sans MT" w:cs="Gill Sans"/>
              </w:rPr>
              <w:t>ons,</w:t>
            </w:r>
          </w:p>
          <w:p w14:paraId="2FFF74A0" w14:textId="77777777" w:rsidR="00FF387B" w:rsidRPr="00FE1E4A" w:rsidRDefault="00A063BC">
            <w:pPr>
              <w:rPr>
                <w:rFonts w:ascii="Gill Sans MT" w:eastAsia="Gill Sans" w:hAnsi="Gill Sans MT" w:cs="Gill Sans"/>
              </w:rPr>
            </w:pPr>
            <w:r w:rsidRPr="00FE1E4A">
              <w:rPr>
                <w:rFonts w:ascii="Gill Sans MT" w:eastAsia="Gill Sans" w:hAnsi="Gill Sans MT" w:cs="Gill Sans"/>
              </w:rPr>
              <w:t xml:space="preserve"> </w:t>
            </w:r>
          </w:p>
          <w:p w14:paraId="7629E800" w14:textId="77777777" w:rsidR="00FF387B" w:rsidRPr="00FE1E4A" w:rsidRDefault="00A063BC">
            <w:pPr>
              <w:ind w:right="-120"/>
              <w:rPr>
                <w:rFonts w:ascii="Gill Sans MT" w:eastAsia="Gill Sans" w:hAnsi="Gill Sans MT" w:cs="Gill Sans"/>
              </w:rPr>
            </w:pPr>
            <w:r w:rsidRPr="00FE1E4A">
              <w:rPr>
                <w:rFonts w:ascii="Gill Sans MT" w:eastAsia="Gill Sans" w:hAnsi="Gill Sans MT" w:cs="Gill Sans"/>
              </w:rPr>
              <w:t>BUILD also trained civil society organizations (CSO) and youth groups (500,000 Somalis to date) on key principles of good governance, democracy, and federalism, positioning them to promote greater civic participation and advocate on key issues. As a</w:t>
            </w:r>
            <w:r w:rsidRPr="00FE1E4A">
              <w:rPr>
                <w:rFonts w:ascii="Gill Sans MT" w:eastAsia="Gill Sans" w:hAnsi="Gill Sans MT" w:cs="Gill Sans"/>
              </w:rPr>
              <w:t xml:space="preserve"> result, new advocacy coalitions have been formed on key issues such as the </w:t>
            </w:r>
            <w:r w:rsidRPr="00FE1E4A">
              <w:rPr>
                <w:rFonts w:ascii="Gill Sans MT" w:eastAsia="Gill Sans" w:hAnsi="Gill Sans MT" w:cs="Gill Sans"/>
                <w:highlight w:val="white"/>
              </w:rPr>
              <w:t xml:space="preserve">sexual offense bill and NGO bills. </w:t>
            </w:r>
            <w:r w:rsidRPr="00FE1E4A">
              <w:rPr>
                <w:rFonts w:ascii="Gill Sans MT" w:eastAsia="Gill Sans" w:hAnsi="Gill Sans MT" w:cs="Gill Sans"/>
              </w:rPr>
              <w:t>CSOs are generating new in-depth research on sexual offenses and other issues to inform greater debate and using social media more effectively to</w:t>
            </w:r>
            <w:r w:rsidRPr="00FE1E4A">
              <w:rPr>
                <w:rFonts w:ascii="Gill Sans MT" w:eastAsia="Gill Sans" w:hAnsi="Gill Sans MT" w:cs="Gill Sans"/>
              </w:rPr>
              <w:t xml:space="preserve"> build broader constituencies on these issues. </w:t>
            </w:r>
          </w:p>
          <w:p w14:paraId="40B64BF3" w14:textId="77777777" w:rsidR="00FF387B" w:rsidRPr="00FE1E4A" w:rsidRDefault="00FF387B">
            <w:pPr>
              <w:rPr>
                <w:rFonts w:ascii="Gill Sans MT" w:eastAsia="Gill Sans" w:hAnsi="Gill Sans MT" w:cs="Gill Sans"/>
              </w:rPr>
            </w:pPr>
          </w:p>
          <w:p w14:paraId="2C8C7E2C" w14:textId="77777777" w:rsidR="00FF387B" w:rsidRPr="00FE1E4A" w:rsidRDefault="00A063BC">
            <w:pPr>
              <w:rPr>
                <w:rFonts w:ascii="Gill Sans MT" w:eastAsia="Gill Sans" w:hAnsi="Gill Sans MT" w:cs="Gill Sans"/>
                <w:color w:val="000000"/>
              </w:rPr>
            </w:pPr>
            <w:r w:rsidRPr="00FE1E4A">
              <w:rPr>
                <w:rFonts w:ascii="Gill Sans MT" w:eastAsia="Gill Sans" w:hAnsi="Gill Sans MT" w:cs="Gill Sans"/>
              </w:rPr>
              <w:t>Finally, BUILD has delivered direct technical assistance to 36 political parties to date. This support increased newly formed political parties' understanding of party registration requirements; the internal</w:t>
            </w:r>
            <w:r w:rsidRPr="00FE1E4A">
              <w:rPr>
                <w:rFonts w:ascii="Gill Sans MT" w:eastAsia="Gill Sans" w:hAnsi="Gill Sans MT" w:cs="Gill Sans"/>
              </w:rPr>
              <w:t xml:space="preserve"> capacity required to engage in peaceful and inclusive political processes; and how to develop issue-based platforms that appeal to a broad cross-section of constituents. As a result, the number of political parties registered jumped from 6 to 63; youth an</w:t>
            </w:r>
            <w:r w:rsidRPr="00FE1E4A">
              <w:rPr>
                <w:rFonts w:ascii="Gill Sans MT" w:eastAsia="Gill Sans" w:hAnsi="Gill Sans MT" w:cs="Gill Sans"/>
              </w:rPr>
              <w:t>d women’s wings were formed in the 36 political parties; and Party Women’s wings are actively advocating for a 30% women quota in Parliament.</w:t>
            </w:r>
          </w:p>
        </w:tc>
      </w:tr>
    </w:tbl>
    <w:p w14:paraId="082F58A6" w14:textId="77777777" w:rsidR="00FF387B" w:rsidRDefault="00FF387B">
      <w:pPr>
        <w:tabs>
          <w:tab w:val="left" w:pos="8190"/>
        </w:tabs>
        <w:rPr>
          <w:rFonts w:ascii="Gill Sans" w:eastAsia="Gill Sans" w:hAnsi="Gill Sans" w:cs="Gill Sans"/>
          <w:sz w:val="20"/>
          <w:szCs w:val="20"/>
        </w:rPr>
      </w:pPr>
    </w:p>
    <w:sectPr w:rsidR="00FF387B">
      <w:footerReference w:type="default" r:id="rId12"/>
      <w:pgSz w:w="12240" w:h="15840"/>
      <w:pgMar w:top="720" w:right="720" w:bottom="720" w:left="720"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E09E5" w14:textId="77777777" w:rsidR="00000000" w:rsidRDefault="00A063BC">
      <w:r>
        <w:separator/>
      </w:r>
    </w:p>
  </w:endnote>
  <w:endnote w:type="continuationSeparator" w:id="0">
    <w:p w14:paraId="07C30141" w14:textId="77777777" w:rsidR="00000000" w:rsidRDefault="00A0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charset w:val="00"/>
    <w:family w:val="auto"/>
    <w:pitch w:val="default"/>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CF7E3" w14:textId="77777777" w:rsidR="00FF387B" w:rsidRDefault="00A063BC">
    <w:pPr>
      <w:pBdr>
        <w:top w:val="nil"/>
        <w:left w:val="nil"/>
        <w:bottom w:val="nil"/>
        <w:right w:val="nil"/>
        <w:between w:val="nil"/>
      </w:pBdr>
      <w:tabs>
        <w:tab w:val="center" w:pos="4320"/>
        <w:tab w:val="right" w:pos="8640"/>
      </w:tabs>
      <w:jc w:val="right"/>
      <w:rPr>
        <w:rFonts w:ascii="Gill Sans" w:eastAsia="Gill Sans" w:hAnsi="Gill Sans" w:cs="Gill Sans"/>
        <w:i/>
        <w:color w:val="000000"/>
        <w:sz w:val="18"/>
        <w:szCs w:val="18"/>
      </w:rPr>
    </w:pPr>
    <w:r>
      <w:rPr>
        <w:rFonts w:ascii="Gill Sans" w:eastAsia="Gill Sans" w:hAnsi="Gill Sans" w:cs="Gill Sans"/>
        <w:i/>
        <w:color w:val="000000"/>
        <w:sz w:val="18"/>
        <w:szCs w:val="18"/>
      </w:rPr>
      <w:t xml:space="preserve"> 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29BF1" w14:textId="77777777" w:rsidR="00000000" w:rsidRDefault="00A063BC">
      <w:r>
        <w:separator/>
      </w:r>
    </w:p>
  </w:footnote>
  <w:footnote w:type="continuationSeparator" w:id="0">
    <w:p w14:paraId="44B932B0" w14:textId="77777777" w:rsidR="00000000" w:rsidRDefault="00A06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F2C"/>
    <w:multiLevelType w:val="multilevel"/>
    <w:tmpl w:val="3778428E"/>
    <w:lvl w:ilvl="0">
      <w:start w:val="1"/>
      <w:numFmt w:val="bullet"/>
      <w:lvlText w:val="−"/>
      <w:lvlJc w:val="left"/>
      <w:pPr>
        <w:ind w:left="612" w:hanging="360"/>
      </w:pPr>
      <w:rPr>
        <w:rFonts w:ascii="Noto Sans Symbols" w:eastAsia="Noto Sans Symbols" w:hAnsi="Noto Sans Symbols" w:cs="Noto Sans Symbols"/>
      </w:rPr>
    </w:lvl>
    <w:lvl w:ilvl="1">
      <w:start w:val="1"/>
      <w:numFmt w:val="bullet"/>
      <w:lvlText w:val="o"/>
      <w:lvlJc w:val="left"/>
      <w:pPr>
        <w:ind w:left="1332" w:hanging="360"/>
      </w:pPr>
      <w:rPr>
        <w:rFonts w:ascii="Courier New" w:eastAsia="Courier New" w:hAnsi="Courier New" w:cs="Courier New"/>
      </w:rPr>
    </w:lvl>
    <w:lvl w:ilvl="2">
      <w:start w:val="1"/>
      <w:numFmt w:val="bullet"/>
      <w:lvlText w:val="▪"/>
      <w:lvlJc w:val="left"/>
      <w:pPr>
        <w:ind w:left="2052" w:hanging="360"/>
      </w:pPr>
      <w:rPr>
        <w:rFonts w:ascii="Noto Sans Symbols" w:eastAsia="Noto Sans Symbols" w:hAnsi="Noto Sans Symbols" w:cs="Noto Sans Symbols"/>
      </w:rPr>
    </w:lvl>
    <w:lvl w:ilvl="3">
      <w:start w:val="1"/>
      <w:numFmt w:val="bullet"/>
      <w:lvlText w:val="●"/>
      <w:lvlJc w:val="left"/>
      <w:pPr>
        <w:ind w:left="2772" w:hanging="360"/>
      </w:pPr>
      <w:rPr>
        <w:rFonts w:ascii="Noto Sans Symbols" w:eastAsia="Noto Sans Symbols" w:hAnsi="Noto Sans Symbols" w:cs="Noto Sans Symbols"/>
      </w:rPr>
    </w:lvl>
    <w:lvl w:ilvl="4">
      <w:start w:val="1"/>
      <w:numFmt w:val="bullet"/>
      <w:lvlText w:val="o"/>
      <w:lvlJc w:val="left"/>
      <w:pPr>
        <w:ind w:left="3492" w:hanging="360"/>
      </w:pPr>
      <w:rPr>
        <w:rFonts w:ascii="Courier New" w:eastAsia="Courier New" w:hAnsi="Courier New" w:cs="Courier New"/>
      </w:rPr>
    </w:lvl>
    <w:lvl w:ilvl="5">
      <w:start w:val="1"/>
      <w:numFmt w:val="bullet"/>
      <w:lvlText w:val="▪"/>
      <w:lvlJc w:val="left"/>
      <w:pPr>
        <w:ind w:left="4212" w:hanging="360"/>
      </w:pPr>
      <w:rPr>
        <w:rFonts w:ascii="Noto Sans Symbols" w:eastAsia="Noto Sans Symbols" w:hAnsi="Noto Sans Symbols" w:cs="Noto Sans Symbols"/>
      </w:rPr>
    </w:lvl>
    <w:lvl w:ilvl="6">
      <w:start w:val="1"/>
      <w:numFmt w:val="bullet"/>
      <w:lvlText w:val="●"/>
      <w:lvlJc w:val="left"/>
      <w:pPr>
        <w:ind w:left="4932" w:hanging="360"/>
      </w:pPr>
      <w:rPr>
        <w:rFonts w:ascii="Noto Sans Symbols" w:eastAsia="Noto Sans Symbols" w:hAnsi="Noto Sans Symbols" w:cs="Noto Sans Symbols"/>
      </w:rPr>
    </w:lvl>
    <w:lvl w:ilvl="7">
      <w:start w:val="1"/>
      <w:numFmt w:val="bullet"/>
      <w:lvlText w:val="o"/>
      <w:lvlJc w:val="left"/>
      <w:pPr>
        <w:ind w:left="5652" w:hanging="360"/>
      </w:pPr>
      <w:rPr>
        <w:rFonts w:ascii="Courier New" w:eastAsia="Courier New" w:hAnsi="Courier New" w:cs="Courier New"/>
      </w:rPr>
    </w:lvl>
    <w:lvl w:ilvl="8">
      <w:start w:val="1"/>
      <w:numFmt w:val="bullet"/>
      <w:lvlText w:val="▪"/>
      <w:lvlJc w:val="left"/>
      <w:pPr>
        <w:ind w:left="6372"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87B"/>
    <w:rsid w:val="00A063BC"/>
    <w:rsid w:val="00FE1E4A"/>
    <w:rsid w:val="00FF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A39B"/>
  <w15:docId w15:val="{98818E49-AF97-43CB-B990-77179DC3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line="600" w:lineRule="auto"/>
      <w:outlineLvl w:val="0"/>
    </w:pPr>
    <w:rPr>
      <w:sz w:val="60"/>
      <w:szCs w:val="6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b/>
      <w:color w:val="000000"/>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USAIDSomalia" TargetMode="External"/><Relationship Id="rId5" Type="http://schemas.openxmlformats.org/officeDocument/2006/relationships/footnotes" Target="footnotes.xml"/><Relationship Id="rId10" Type="http://schemas.openxmlformats.org/officeDocument/2006/relationships/hyperlink" Target="mailto:usaidsomalia-info@usaid.gov"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5404</Characters>
  <Application>Microsoft Office Word</Application>
  <DocSecurity>0</DocSecurity>
  <Lines>45</Lines>
  <Paragraphs>12</Paragraphs>
  <ScaleCrop>false</ScaleCrop>
  <Company>USAID</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Karla (KEA/SOMALIA)</dc:creator>
  <cp:lastModifiedBy>Christensen, Karla (KEA/SOMALIA)</cp:lastModifiedBy>
  <cp:revision>2</cp:revision>
  <dcterms:created xsi:type="dcterms:W3CDTF">2020-03-04T08:35:00Z</dcterms:created>
  <dcterms:modified xsi:type="dcterms:W3CDTF">2020-03-04T08:35:00Z</dcterms:modified>
</cp:coreProperties>
</file>